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A5C96">
      <w:pPr>
        <w:jc w:val="center"/>
        <w:rPr>
          <w:rFonts w:ascii="仿宋_GB2312" w:eastAsia="仿宋_GB2312" w:cs="ArialUnicodeMS"/>
          <w:b/>
          <w:bCs/>
          <w:kern w:val="0"/>
          <w:sz w:val="44"/>
          <w:szCs w:val="44"/>
        </w:rPr>
      </w:pPr>
    </w:p>
    <w:p w14:paraId="4A3AE0C1">
      <w:pPr>
        <w:jc w:val="center"/>
        <w:rPr>
          <w:rFonts w:ascii="仿宋_GB2312" w:eastAsia="仿宋_GB2312" w:cs="ArialUnicodeMS"/>
          <w:b/>
          <w:bCs/>
          <w:kern w:val="0"/>
          <w:sz w:val="44"/>
          <w:szCs w:val="44"/>
        </w:rPr>
      </w:pPr>
    </w:p>
    <w:p w14:paraId="7A6F0B45">
      <w:pPr>
        <w:jc w:val="center"/>
        <w:rPr>
          <w:rFonts w:ascii="仿宋_GB2312" w:eastAsia="仿宋_GB2312" w:cs="ArialUnicodeMS"/>
          <w:b/>
          <w:bCs/>
          <w:kern w:val="0"/>
          <w:sz w:val="44"/>
          <w:szCs w:val="44"/>
        </w:rPr>
      </w:pPr>
    </w:p>
    <w:p w14:paraId="3BAA9CBA">
      <w:pPr>
        <w:jc w:val="center"/>
        <w:rPr>
          <w:rFonts w:ascii="仿宋_GB2312" w:eastAsia="仿宋_GB2312" w:cs="ArialUnicodeMS"/>
          <w:b/>
          <w:bCs/>
          <w:kern w:val="0"/>
          <w:sz w:val="44"/>
          <w:szCs w:val="44"/>
        </w:rPr>
      </w:pPr>
    </w:p>
    <w:p w14:paraId="354AACA8">
      <w:pPr>
        <w:jc w:val="center"/>
        <w:rPr>
          <w:rFonts w:ascii="仿宋_GB2312" w:eastAsia="仿宋_GB2312" w:cs="ArialUnicodeMS"/>
          <w:b/>
          <w:bCs/>
          <w:kern w:val="0"/>
          <w:sz w:val="44"/>
          <w:szCs w:val="44"/>
        </w:rPr>
      </w:pPr>
    </w:p>
    <w:p w14:paraId="63C1D6E2">
      <w:pPr>
        <w:rPr>
          <w:rFonts w:ascii="仿宋_GB2312" w:eastAsia="仿宋_GB2312" w:cs="ArialUnicodeMS"/>
          <w:kern w:val="0"/>
          <w:sz w:val="32"/>
          <w:szCs w:val="32"/>
        </w:rPr>
      </w:pPr>
    </w:p>
    <w:p w14:paraId="1E5D7CB0">
      <w:pPr>
        <w:rPr>
          <w:rFonts w:ascii="黑体" w:eastAsia="黑体" w:cs="ArialUnicodeMS"/>
          <w:kern w:val="0"/>
          <w:sz w:val="72"/>
          <w:szCs w:val="72"/>
        </w:rPr>
      </w:pPr>
    </w:p>
    <w:p w14:paraId="03852496">
      <w:pPr>
        <w:rPr>
          <w:rFonts w:ascii="黑体" w:eastAsia="黑体" w:cs="ArialUnicodeMS"/>
          <w:kern w:val="0"/>
          <w:sz w:val="72"/>
          <w:szCs w:val="72"/>
        </w:rPr>
      </w:pPr>
    </w:p>
    <w:p w14:paraId="25D94E42">
      <w:pPr>
        <w:jc w:val="center"/>
        <w:rPr>
          <w:rFonts w:ascii="方正小标宋_GBK" w:hAnsi="黑体" w:eastAsia="方正小标宋_GBK"/>
          <w:bCs/>
          <w:color w:val="000000"/>
          <w:sz w:val="52"/>
          <w:szCs w:val="52"/>
        </w:rPr>
      </w:pPr>
      <w:r>
        <w:rPr>
          <w:rFonts w:hint="eastAsia" w:ascii="方正小标宋_GBK" w:eastAsia="方正小标宋_GBK" w:cs="ArialUnicodeMS"/>
          <w:kern w:val="0"/>
          <w:sz w:val="52"/>
          <w:szCs w:val="52"/>
        </w:rPr>
        <w:t>广西壮族自治区</w:t>
      </w:r>
      <w:r>
        <w:rPr>
          <w:rFonts w:hint="eastAsia" w:ascii="方正小标宋_GBK" w:hAnsi="黑体" w:eastAsia="方正小标宋_GBK"/>
          <w:bCs/>
          <w:color w:val="000000"/>
          <w:sz w:val="52"/>
          <w:szCs w:val="52"/>
          <w:u w:val="single"/>
        </w:rPr>
        <w:t xml:space="preserve"> 南宁师范大学 </w:t>
      </w:r>
    </w:p>
    <w:p w14:paraId="1C9C038F">
      <w:pPr>
        <w:jc w:val="center"/>
        <w:rPr>
          <w:rFonts w:ascii="方正小标宋_GBK" w:eastAsia="方正小标宋_GBK" w:cs="ArialUnicodeMS"/>
          <w:kern w:val="0"/>
          <w:sz w:val="52"/>
          <w:szCs w:val="52"/>
        </w:rPr>
      </w:pPr>
      <w:r>
        <w:rPr>
          <w:rFonts w:hint="eastAsia" w:ascii="方正小标宋_GBK" w:eastAsia="方正小标宋_GBK"/>
          <w:kern w:val="0"/>
          <w:sz w:val="52"/>
          <w:szCs w:val="52"/>
        </w:rPr>
        <w:t>2023</w:t>
      </w:r>
      <w:r>
        <w:rPr>
          <w:rFonts w:hint="eastAsia" w:ascii="方正小标宋_GBK" w:eastAsia="方正小标宋_GBK" w:cs="ArialUnicodeMS"/>
          <w:kern w:val="0"/>
          <w:sz w:val="52"/>
          <w:szCs w:val="52"/>
        </w:rPr>
        <w:t>年度部门决算</w:t>
      </w:r>
    </w:p>
    <w:p w14:paraId="284146AA">
      <w:pPr>
        <w:rPr>
          <w:rFonts w:ascii="方正小标宋简体" w:eastAsia="方正小标宋简体" w:cs="ArialUnicodeMS"/>
          <w:kern w:val="0"/>
          <w:sz w:val="84"/>
          <w:szCs w:val="84"/>
        </w:rPr>
      </w:pPr>
    </w:p>
    <w:p w14:paraId="6B40A6B2">
      <w:pPr>
        <w:rPr>
          <w:rFonts w:ascii="ArialUnicodeMS" w:eastAsia="ArialUnicodeMS" w:cs="ArialUnicodeMS"/>
          <w:kern w:val="0"/>
          <w:sz w:val="84"/>
          <w:szCs w:val="84"/>
        </w:rPr>
      </w:pPr>
    </w:p>
    <w:p w14:paraId="2A47EAAF">
      <w:pPr>
        <w:rPr>
          <w:rFonts w:ascii="ArialUnicodeMS" w:eastAsia="ArialUnicodeMS" w:cs="ArialUnicodeMS"/>
          <w:kern w:val="0"/>
          <w:sz w:val="84"/>
          <w:szCs w:val="84"/>
        </w:rPr>
      </w:pPr>
    </w:p>
    <w:p w14:paraId="24030455">
      <w:pPr>
        <w:rPr>
          <w:rFonts w:ascii="ArialUnicodeMS" w:eastAsia="ArialUnicodeMS" w:cs="ArialUnicodeMS"/>
          <w:kern w:val="0"/>
          <w:sz w:val="84"/>
          <w:szCs w:val="84"/>
        </w:rPr>
      </w:pPr>
    </w:p>
    <w:p w14:paraId="22C9F2AB">
      <w:pPr>
        <w:rPr>
          <w:rFonts w:ascii="ArialUnicodeMS" w:eastAsia="ArialUnicodeMS" w:cs="ArialUnicodeMS"/>
          <w:kern w:val="0"/>
          <w:sz w:val="84"/>
          <w:szCs w:val="84"/>
        </w:rPr>
      </w:pPr>
    </w:p>
    <w:p w14:paraId="2F76A01B">
      <w:pPr>
        <w:spacing w:line="560" w:lineRule="exact"/>
        <w:ind w:firstLine="646"/>
        <w:jc w:val="center"/>
        <w:rPr>
          <w:rFonts w:ascii="方正小标宋_GBK" w:eastAsia="方正小标宋_GBK"/>
          <w:b/>
          <w:sz w:val="44"/>
          <w:szCs w:val="44"/>
        </w:rPr>
      </w:pPr>
      <w:r>
        <w:rPr>
          <w:rFonts w:hint="eastAsia" w:ascii="方正小标宋_GBK" w:eastAsia="方正小标宋_GBK"/>
          <w:b/>
          <w:sz w:val="44"/>
          <w:szCs w:val="44"/>
        </w:rPr>
        <w:t>目    录</w:t>
      </w:r>
    </w:p>
    <w:p w14:paraId="310D0F3B">
      <w:pPr>
        <w:spacing w:line="560" w:lineRule="exact"/>
        <w:ind w:firstLine="646"/>
        <w:jc w:val="center"/>
        <w:rPr>
          <w:rFonts w:hint="eastAsia" w:ascii="方正小标宋_GBK" w:eastAsia="方正小标宋_GBK"/>
          <w:b/>
          <w:sz w:val="44"/>
          <w:szCs w:val="44"/>
        </w:rPr>
      </w:pPr>
    </w:p>
    <w:p w14:paraId="2B1D1C62">
      <w:pPr>
        <w:spacing w:line="560" w:lineRule="exact"/>
        <w:ind w:firstLine="645"/>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14:paraId="16D6A2B6">
      <w:pPr>
        <w:spacing w:line="560" w:lineRule="exact"/>
        <w:ind w:firstLine="645"/>
        <w:rPr>
          <w:rFonts w:ascii="仿宋_GB2312" w:eastAsia="仿宋_GB2312"/>
          <w:sz w:val="32"/>
          <w:szCs w:val="32"/>
        </w:rPr>
      </w:pPr>
      <w:r>
        <w:rPr>
          <w:rFonts w:hint="eastAsia" w:ascii="仿宋_GB2312" w:eastAsia="仿宋_GB2312"/>
          <w:sz w:val="32"/>
          <w:szCs w:val="32"/>
        </w:rPr>
        <w:t>一、本部门职责</w:t>
      </w:r>
    </w:p>
    <w:p w14:paraId="432CE20E">
      <w:pPr>
        <w:spacing w:line="560" w:lineRule="exact"/>
        <w:ind w:firstLine="645"/>
        <w:rPr>
          <w:rFonts w:ascii="仿宋_GB2312" w:eastAsia="仿宋_GB2312"/>
          <w:sz w:val="32"/>
          <w:szCs w:val="32"/>
        </w:rPr>
      </w:pPr>
      <w:r>
        <w:rPr>
          <w:rFonts w:hint="eastAsia" w:ascii="仿宋_GB2312" w:eastAsia="仿宋_GB2312"/>
          <w:sz w:val="32"/>
          <w:szCs w:val="32"/>
        </w:rPr>
        <w:t>二、机构设置情况</w:t>
      </w:r>
    </w:p>
    <w:p w14:paraId="2BE906EF">
      <w:pPr>
        <w:spacing w:line="560" w:lineRule="exact"/>
        <w:ind w:firstLine="645"/>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2023年度部门决算报表</w:t>
      </w:r>
    </w:p>
    <w:p w14:paraId="25BBBC1E">
      <w:pPr>
        <w:spacing w:line="560" w:lineRule="exact"/>
        <w:ind w:left="645"/>
        <w:rPr>
          <w:rFonts w:ascii="仿宋_GB2312" w:eastAsia="仿宋_GB2312"/>
          <w:sz w:val="32"/>
          <w:szCs w:val="32"/>
        </w:rPr>
      </w:pPr>
      <w:r>
        <w:rPr>
          <w:rFonts w:hint="eastAsia" w:ascii="仿宋_GB2312" w:eastAsia="仿宋_GB2312"/>
          <w:sz w:val="32"/>
          <w:szCs w:val="32"/>
        </w:rPr>
        <w:t>表一：收入支出决算总表</w:t>
      </w:r>
    </w:p>
    <w:p w14:paraId="2E2C94B4">
      <w:pPr>
        <w:spacing w:line="560" w:lineRule="exact"/>
        <w:ind w:left="645"/>
        <w:rPr>
          <w:rFonts w:ascii="仿宋_GB2312" w:eastAsia="仿宋_GB2312"/>
          <w:sz w:val="32"/>
          <w:szCs w:val="32"/>
        </w:rPr>
      </w:pPr>
      <w:r>
        <w:rPr>
          <w:rFonts w:hint="eastAsia" w:ascii="仿宋_GB2312" w:eastAsia="仿宋_GB2312"/>
          <w:sz w:val="32"/>
          <w:szCs w:val="32"/>
        </w:rPr>
        <w:t>表二：收入决算表</w:t>
      </w:r>
    </w:p>
    <w:p w14:paraId="7F519401">
      <w:pPr>
        <w:spacing w:line="560" w:lineRule="exact"/>
        <w:ind w:left="645"/>
        <w:rPr>
          <w:rFonts w:ascii="仿宋_GB2312" w:eastAsia="仿宋_GB2312"/>
          <w:sz w:val="32"/>
          <w:szCs w:val="32"/>
        </w:rPr>
      </w:pPr>
      <w:r>
        <w:rPr>
          <w:rFonts w:hint="eastAsia" w:ascii="仿宋_GB2312" w:eastAsia="仿宋_GB2312"/>
          <w:sz w:val="32"/>
          <w:szCs w:val="32"/>
        </w:rPr>
        <w:t>表三：支出决算表</w:t>
      </w:r>
    </w:p>
    <w:p w14:paraId="77A7E9AA">
      <w:pPr>
        <w:spacing w:line="560" w:lineRule="exact"/>
        <w:ind w:left="645"/>
        <w:rPr>
          <w:rFonts w:ascii="仿宋_GB2312" w:eastAsia="仿宋_GB2312"/>
          <w:sz w:val="32"/>
          <w:szCs w:val="32"/>
        </w:rPr>
      </w:pPr>
      <w:r>
        <w:rPr>
          <w:rFonts w:hint="eastAsia" w:ascii="仿宋_GB2312" w:eastAsia="仿宋_GB2312"/>
          <w:sz w:val="32"/>
          <w:szCs w:val="32"/>
        </w:rPr>
        <w:t>表四：财政拨款收入支出决算总表</w:t>
      </w:r>
    </w:p>
    <w:p w14:paraId="7FBC0FF9">
      <w:pPr>
        <w:spacing w:line="560" w:lineRule="exact"/>
        <w:ind w:left="645"/>
        <w:rPr>
          <w:rFonts w:ascii="仿宋_GB2312" w:eastAsia="仿宋_GB2312"/>
          <w:sz w:val="32"/>
          <w:szCs w:val="32"/>
        </w:rPr>
      </w:pPr>
      <w:r>
        <w:rPr>
          <w:rFonts w:hint="eastAsia" w:ascii="仿宋_GB2312" w:eastAsia="仿宋_GB2312"/>
          <w:sz w:val="32"/>
          <w:szCs w:val="32"/>
        </w:rPr>
        <w:t>表五：一般公共预算财政拨款支出决算表</w:t>
      </w:r>
    </w:p>
    <w:p w14:paraId="6CBDAEFA">
      <w:pPr>
        <w:spacing w:line="560" w:lineRule="exact"/>
        <w:ind w:left="645"/>
        <w:rPr>
          <w:rFonts w:ascii="仿宋_GB2312" w:eastAsia="仿宋_GB2312"/>
          <w:sz w:val="32"/>
          <w:szCs w:val="32"/>
        </w:rPr>
      </w:pPr>
      <w:r>
        <w:rPr>
          <w:rFonts w:hint="eastAsia" w:ascii="仿宋_GB2312" w:eastAsia="仿宋_GB2312"/>
          <w:sz w:val="32"/>
          <w:szCs w:val="32"/>
        </w:rPr>
        <w:t>表六：一般公共预算财政拨款基本支出决算明细表</w:t>
      </w:r>
    </w:p>
    <w:p w14:paraId="43EE9FD6">
      <w:pPr>
        <w:spacing w:line="560" w:lineRule="exact"/>
        <w:ind w:left="645"/>
        <w:rPr>
          <w:rFonts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3476A7B0">
      <w:pPr>
        <w:spacing w:line="560" w:lineRule="exact"/>
        <w:ind w:left="645"/>
        <w:rPr>
          <w:rFonts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14:paraId="470BE7B3">
      <w:pPr>
        <w:spacing w:line="560" w:lineRule="exact"/>
        <w:ind w:left="645"/>
        <w:rPr>
          <w:rFonts w:ascii="仿宋_GB2312" w:eastAsia="仿宋_GB2312"/>
          <w:sz w:val="32"/>
          <w:szCs w:val="32"/>
        </w:rPr>
      </w:pPr>
      <w:r>
        <w:rPr>
          <w:rFonts w:hint="eastAsia" w:ascii="仿宋_GB2312" w:eastAsia="仿宋_GB2312"/>
          <w:sz w:val="32"/>
          <w:szCs w:val="32"/>
        </w:rPr>
        <w:t>表九：财政拨款安排的“三公”经费支出决算表</w:t>
      </w:r>
    </w:p>
    <w:p w14:paraId="2EC492EC">
      <w:pPr>
        <w:spacing w:line="560" w:lineRule="exact"/>
        <w:ind w:firstLine="645"/>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2023年度部门决算情况说明</w:t>
      </w:r>
    </w:p>
    <w:p w14:paraId="464539DB">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2023</w:t>
      </w:r>
      <w:r>
        <w:rPr>
          <w:rFonts w:hint="eastAsia" w:ascii="仿宋_GB2312" w:eastAsia="仿宋_GB2312" w:cs="仿宋_GB2312"/>
          <w:kern w:val="0"/>
          <w:sz w:val="32"/>
          <w:szCs w:val="32"/>
        </w:rPr>
        <w:t>年度收入支出决算总体情况。</w:t>
      </w:r>
    </w:p>
    <w:p w14:paraId="68C96365">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2023</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10F6F58F">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三、2023年度一般公共预算财政拨款基本支出决算情况说明。</w:t>
      </w:r>
    </w:p>
    <w:p w14:paraId="6D371695">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2023</w:t>
      </w:r>
      <w:r>
        <w:rPr>
          <w:rFonts w:hint="eastAsia" w:ascii="仿宋_GB2312" w:eastAsia="仿宋_GB2312" w:cs="仿宋_GB2312"/>
          <w:kern w:val="0"/>
          <w:sz w:val="32"/>
          <w:szCs w:val="32"/>
        </w:rPr>
        <w:t>年度政府性基金支出决算情况。</w:t>
      </w:r>
    </w:p>
    <w:p w14:paraId="756A55B3">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五、2023年度国有资本经营预算支出决算情况</w:t>
      </w:r>
    </w:p>
    <w:p w14:paraId="0B66B2BC">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7DE38FC3">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1E0F3842">
      <w:pPr>
        <w:autoSpaceDE w:val="0"/>
        <w:autoSpaceDN w:val="0"/>
        <w:adjustRightInd w:val="0"/>
        <w:spacing w:line="560" w:lineRule="exact"/>
        <w:ind w:firstLine="640" w:firstLineChars="200"/>
        <w:jc w:val="left"/>
        <w:rPr>
          <w:rFonts w:ascii="仿宋_GB2312" w:eastAsia="仿宋_GB2312" w:cs="仿宋_GB2312"/>
          <w:kern w:val="0"/>
          <w:sz w:val="32"/>
          <w:szCs w:val="32"/>
        </w:rPr>
      </w:pPr>
      <w:r>
        <w:rPr>
          <w:rFonts w:hint="eastAsia" w:ascii="仿宋_GB2312" w:eastAsia="仿宋_GB2312" w:cs="仿宋_GB2312"/>
          <w:kern w:val="0"/>
          <w:sz w:val="32"/>
          <w:szCs w:val="32"/>
        </w:rPr>
        <w:t>八、预算绩效管理工作开展情况。</w:t>
      </w:r>
    </w:p>
    <w:p w14:paraId="48EDFEBD">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6D526C6D">
      <w:pPr>
        <w:rPr>
          <w:rFonts w:ascii="仿宋_GB2312" w:eastAsia="仿宋_GB2312"/>
        </w:rPr>
      </w:pPr>
      <w:r>
        <w:rPr>
          <w:rFonts w:ascii="仿宋_GB2312" w:eastAsia="仿宋_GB2312"/>
        </w:rPr>
        <w:br w:type="page"/>
      </w:r>
    </w:p>
    <w:p w14:paraId="0922C942">
      <w:pPr>
        <w:rPr>
          <w:rFonts w:ascii="仿宋_GB2312" w:eastAsia="仿宋_GB2312"/>
          <w:b/>
          <w:sz w:val="32"/>
          <w:szCs w:val="32"/>
        </w:rPr>
      </w:pPr>
    </w:p>
    <w:p w14:paraId="70943439">
      <w:pPr>
        <w:spacing w:line="560" w:lineRule="exact"/>
        <w:ind w:firstLine="646"/>
        <w:jc w:val="center"/>
        <w:rPr>
          <w:rFonts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概况</w:t>
      </w:r>
    </w:p>
    <w:p w14:paraId="00A45CDB">
      <w:pPr>
        <w:spacing w:line="560" w:lineRule="exact"/>
        <w:ind w:firstLine="646"/>
        <w:rPr>
          <w:rFonts w:ascii="黑体" w:hAnsi="黑体" w:eastAsia="黑体"/>
          <w:sz w:val="32"/>
          <w:szCs w:val="32"/>
        </w:rPr>
      </w:pPr>
      <w:r>
        <w:rPr>
          <w:rFonts w:hint="eastAsia" w:ascii="黑体" w:hAnsi="黑体" w:eastAsia="黑体"/>
          <w:sz w:val="32"/>
          <w:szCs w:val="32"/>
        </w:rPr>
        <w:t>一、本部门职责</w:t>
      </w:r>
    </w:p>
    <w:p w14:paraId="10747D4A">
      <w:pPr>
        <w:ind w:firstLine="646"/>
        <w:rPr>
          <w:rFonts w:ascii="仿宋_GB2312" w:eastAsia="仿宋_GB2312"/>
          <w:sz w:val="32"/>
          <w:szCs w:val="32"/>
        </w:rPr>
      </w:pPr>
      <w:r>
        <w:rPr>
          <w:rFonts w:hint="eastAsia" w:ascii="仿宋_GB2312" w:eastAsia="仿宋_GB2312"/>
          <w:sz w:val="32"/>
          <w:szCs w:val="32"/>
        </w:rPr>
        <w:t>南宁师范大学是</w:t>
      </w:r>
      <w:r>
        <w:rPr>
          <w:rFonts w:ascii="仿宋_GB2312" w:eastAsia="仿宋_GB2312"/>
          <w:sz w:val="32"/>
          <w:szCs w:val="32"/>
        </w:rPr>
        <w:t>广西壮族自治区属全日制普通本科师范院校</w:t>
      </w:r>
      <w:r>
        <w:rPr>
          <w:rFonts w:hint="eastAsia" w:ascii="仿宋_GB2312" w:eastAsia="仿宋_GB2312"/>
          <w:sz w:val="32"/>
          <w:szCs w:val="32"/>
        </w:rPr>
        <w:t>，主要职能是进行教学、科研、培训，为社会输送高素质的人才，</w:t>
      </w:r>
      <w:r>
        <w:rPr>
          <w:rFonts w:ascii="仿宋_GB2312" w:eastAsia="仿宋_GB2312"/>
          <w:sz w:val="32"/>
          <w:szCs w:val="32"/>
        </w:rPr>
        <w:t>发挥学科、科研和人才资源优势，为地方</w:t>
      </w:r>
      <w:r>
        <w:rPr>
          <w:rFonts w:hint="eastAsia" w:ascii="仿宋_GB2312" w:eastAsia="仿宋_GB2312"/>
          <w:sz w:val="32"/>
          <w:szCs w:val="32"/>
        </w:rPr>
        <w:t>经济</w:t>
      </w:r>
      <w:r>
        <w:rPr>
          <w:rFonts w:ascii="仿宋_GB2312" w:eastAsia="仿宋_GB2312"/>
          <w:sz w:val="32"/>
          <w:szCs w:val="32"/>
        </w:rPr>
        <w:t>发展提供</w:t>
      </w:r>
      <w:r>
        <w:rPr>
          <w:rFonts w:hint="eastAsia" w:ascii="仿宋_GB2312" w:eastAsia="仿宋_GB2312"/>
          <w:sz w:val="32"/>
          <w:szCs w:val="32"/>
        </w:rPr>
        <w:t>师资力量</w:t>
      </w:r>
      <w:r>
        <w:rPr>
          <w:rFonts w:ascii="仿宋_GB2312" w:eastAsia="仿宋_GB2312"/>
          <w:sz w:val="32"/>
          <w:szCs w:val="32"/>
        </w:rPr>
        <w:t>、科技服务和智力支撑</w:t>
      </w:r>
      <w:r>
        <w:rPr>
          <w:rFonts w:hint="eastAsia" w:ascii="仿宋_GB2312" w:eastAsia="仿宋_GB2312"/>
          <w:sz w:val="32"/>
          <w:szCs w:val="32"/>
        </w:rPr>
        <w:t>。</w:t>
      </w:r>
    </w:p>
    <w:p w14:paraId="5FF74005">
      <w:pPr>
        <w:ind w:firstLine="646"/>
        <w:rPr>
          <w:rFonts w:ascii="仿宋_GB2312" w:eastAsia="仿宋_GB2312"/>
          <w:sz w:val="32"/>
          <w:szCs w:val="32"/>
        </w:rPr>
      </w:pPr>
      <w:r>
        <w:rPr>
          <w:rFonts w:hint="eastAsia" w:ascii="仿宋_GB2312" w:eastAsia="仿宋_GB2312"/>
          <w:sz w:val="32"/>
          <w:szCs w:val="32"/>
        </w:rPr>
        <w:t>南宁师范大学附属实验学校是教育厅直属的财政全额拨款的义务教育学校，主要职能是进行教学、培训，</w:t>
      </w:r>
      <w:r>
        <w:rPr>
          <w:rFonts w:hint="eastAsia" w:ascii="仿宋_GB2312" w:eastAsia="仿宋_GB2312"/>
          <w:sz w:val="32"/>
          <w:szCs w:val="32"/>
          <w:lang w:val="en-US" w:eastAsia="zh-CN"/>
        </w:rPr>
        <w:t>承担</w:t>
      </w:r>
      <w:r>
        <w:rPr>
          <w:rFonts w:hint="eastAsia" w:ascii="仿宋_GB2312" w:eastAsia="仿宋_GB2312"/>
          <w:sz w:val="32"/>
          <w:szCs w:val="32"/>
        </w:rPr>
        <w:t>广西“双师教学”模式项目英语和音乐科录课任务，承担校长跟岗培训、英语、音乐学科等国培、区培项目任务，在师范生培养、教师在岗培训提升方面发挥了示范引领作用。</w:t>
      </w:r>
    </w:p>
    <w:p w14:paraId="3964B6E9">
      <w:pPr>
        <w:spacing w:line="560" w:lineRule="exact"/>
        <w:ind w:firstLine="646"/>
        <w:rPr>
          <w:rFonts w:ascii="黑体" w:hAnsi="黑体" w:eastAsia="黑体"/>
          <w:sz w:val="32"/>
          <w:szCs w:val="32"/>
        </w:rPr>
      </w:pPr>
      <w:r>
        <w:rPr>
          <w:rFonts w:hint="eastAsia" w:ascii="黑体" w:hAnsi="黑体" w:eastAsia="黑体"/>
          <w:sz w:val="32"/>
          <w:szCs w:val="32"/>
        </w:rPr>
        <w:t>二、机构设置情况</w:t>
      </w:r>
    </w:p>
    <w:p w14:paraId="325F04F1">
      <w:pPr>
        <w:ind w:firstLine="645"/>
        <w:rPr>
          <w:rFonts w:ascii="仿宋_GB2312" w:hAnsi="宋体" w:eastAsia="仿宋_GB2312"/>
          <w:sz w:val="32"/>
          <w:szCs w:val="32"/>
        </w:rPr>
      </w:pPr>
      <w:r>
        <w:rPr>
          <w:rFonts w:hint="eastAsia" w:ascii="仿宋_GB2312" w:hAnsi="宋体" w:eastAsia="仿宋_GB2312"/>
          <w:sz w:val="32"/>
          <w:szCs w:val="32"/>
        </w:rPr>
        <w:t>根据《广西壮族自治区机构编制委员会关于印发〈自治区党委编办关于调整自治区教育厅所属事业单位机构编制事项的批复〉》（桂编办复〔2019〕115号）精神，南宁师范大学为相当正厅级财政全额拨款事业单位。学校本级共设置党务和学校事务管理机构19个，教学教辅科研机构34个。</w:t>
      </w:r>
    </w:p>
    <w:p w14:paraId="35A5B293">
      <w:pPr>
        <w:ind w:firstLine="645"/>
        <w:rPr>
          <w:rFonts w:ascii="仿宋_GB2312" w:eastAsia="仿宋_GB2312"/>
          <w:sz w:val="32"/>
          <w:szCs w:val="32"/>
        </w:rPr>
      </w:pPr>
      <w:r>
        <w:rPr>
          <w:rFonts w:hint="eastAsia" w:ascii="仿宋_GB2312" w:eastAsia="仿宋_GB2312"/>
          <w:sz w:val="32"/>
          <w:szCs w:val="32"/>
        </w:rPr>
        <w:t>本报告已合并南宁师范大学本级和南宁师范大学附属实验学校。</w:t>
      </w:r>
    </w:p>
    <w:p w14:paraId="024D71B0">
      <w:pPr>
        <w:rPr>
          <w:rFonts w:ascii="仿宋_GB2312" w:eastAsia="仿宋_GB2312"/>
          <w:sz w:val="32"/>
          <w:szCs w:val="32"/>
        </w:rPr>
      </w:pPr>
      <w:r>
        <w:rPr>
          <w:rFonts w:hint="eastAsia" w:ascii="仿宋_GB2312" w:eastAsia="仿宋_GB2312"/>
          <w:sz w:val="32"/>
          <w:szCs w:val="32"/>
        </w:rPr>
        <w:br w:type="page"/>
      </w:r>
    </w:p>
    <w:p w14:paraId="1432DD99">
      <w:pPr>
        <w:spacing w:line="560" w:lineRule="exact"/>
        <w:jc w:val="center"/>
        <w:rPr>
          <w:rFonts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2023年度部门决算报表</w:t>
      </w:r>
    </w:p>
    <w:tbl>
      <w:tblPr>
        <w:tblStyle w:val="5"/>
        <w:tblW w:w="10632" w:type="dxa"/>
        <w:tblInd w:w="-885" w:type="dxa"/>
        <w:tblLayout w:type="autofit"/>
        <w:tblCellMar>
          <w:top w:w="0" w:type="dxa"/>
          <w:left w:w="108" w:type="dxa"/>
          <w:bottom w:w="0" w:type="dxa"/>
          <w:right w:w="108" w:type="dxa"/>
        </w:tblCellMar>
      </w:tblPr>
      <w:tblGrid>
        <w:gridCol w:w="3828"/>
        <w:gridCol w:w="1560"/>
        <w:gridCol w:w="3685"/>
        <w:gridCol w:w="1559"/>
      </w:tblGrid>
      <w:tr w14:paraId="4CFBCECA">
        <w:tblPrEx>
          <w:tblCellMar>
            <w:top w:w="0" w:type="dxa"/>
            <w:left w:w="108" w:type="dxa"/>
            <w:bottom w:w="0" w:type="dxa"/>
            <w:right w:w="108" w:type="dxa"/>
          </w:tblCellMar>
        </w:tblPrEx>
        <w:trPr>
          <w:trHeight w:val="516" w:hRule="atLeast"/>
        </w:trPr>
        <w:tc>
          <w:tcPr>
            <w:tcW w:w="10632" w:type="dxa"/>
            <w:gridSpan w:val="4"/>
            <w:tcBorders>
              <w:top w:val="nil"/>
              <w:left w:val="nil"/>
              <w:bottom w:val="nil"/>
              <w:right w:val="nil"/>
            </w:tcBorders>
            <w:shd w:val="clear" w:color="auto" w:fill="auto"/>
            <w:noWrap/>
            <w:vAlign w:val="center"/>
          </w:tcPr>
          <w:p w14:paraId="0B0EAC7C">
            <w:pPr>
              <w:widowControl/>
              <w:jc w:val="center"/>
              <w:rPr>
                <w:rFonts w:ascii="宋体" w:hAnsi="宋体" w:cs="宋体"/>
                <w:b/>
                <w:bCs/>
                <w:kern w:val="0"/>
                <w:sz w:val="40"/>
                <w:szCs w:val="40"/>
              </w:rPr>
            </w:pPr>
            <w:r>
              <w:rPr>
                <w:rFonts w:hint="eastAsia" w:ascii="宋体" w:hAnsi="宋体" w:cs="宋体"/>
                <w:b/>
                <w:bCs/>
                <w:kern w:val="0"/>
                <w:sz w:val="40"/>
                <w:szCs w:val="40"/>
              </w:rPr>
              <w:t>表一：收入支出决算批复表</w:t>
            </w:r>
          </w:p>
        </w:tc>
      </w:tr>
      <w:tr w14:paraId="3B1DEF06">
        <w:tblPrEx>
          <w:tblCellMar>
            <w:top w:w="0" w:type="dxa"/>
            <w:left w:w="108" w:type="dxa"/>
            <w:bottom w:w="0" w:type="dxa"/>
            <w:right w:w="108" w:type="dxa"/>
          </w:tblCellMar>
        </w:tblPrEx>
        <w:trPr>
          <w:trHeight w:val="276" w:hRule="atLeast"/>
        </w:trPr>
        <w:tc>
          <w:tcPr>
            <w:tcW w:w="3828" w:type="dxa"/>
            <w:tcBorders>
              <w:top w:val="nil"/>
              <w:left w:val="nil"/>
              <w:bottom w:val="single" w:color="auto" w:sz="4" w:space="0"/>
              <w:right w:val="nil"/>
            </w:tcBorders>
            <w:shd w:val="clear" w:color="auto" w:fill="auto"/>
            <w:noWrap/>
            <w:vAlign w:val="center"/>
          </w:tcPr>
          <w:p w14:paraId="7338E8A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560" w:type="dxa"/>
            <w:tcBorders>
              <w:top w:val="nil"/>
              <w:left w:val="nil"/>
              <w:bottom w:val="single" w:color="auto" w:sz="4" w:space="0"/>
              <w:right w:val="nil"/>
            </w:tcBorders>
            <w:shd w:val="clear" w:color="auto" w:fill="auto"/>
            <w:noWrap/>
            <w:vAlign w:val="center"/>
          </w:tcPr>
          <w:p w14:paraId="6941731A">
            <w:pPr>
              <w:widowControl/>
              <w:jc w:val="left"/>
              <w:rPr>
                <w:rFonts w:ascii="等线" w:hAnsi="等线" w:eastAsia="等线" w:cs="宋体"/>
                <w:color w:val="000000"/>
                <w:kern w:val="0"/>
                <w:sz w:val="22"/>
                <w:szCs w:val="22"/>
              </w:rPr>
            </w:pPr>
          </w:p>
        </w:tc>
        <w:tc>
          <w:tcPr>
            <w:tcW w:w="3685" w:type="dxa"/>
            <w:tcBorders>
              <w:top w:val="nil"/>
              <w:left w:val="nil"/>
              <w:bottom w:val="single" w:color="auto" w:sz="4" w:space="0"/>
              <w:right w:val="nil"/>
            </w:tcBorders>
            <w:shd w:val="clear" w:color="auto" w:fill="auto"/>
            <w:noWrap/>
            <w:vAlign w:val="center"/>
          </w:tcPr>
          <w:p w14:paraId="0EE9AE26">
            <w:pPr>
              <w:widowControl/>
              <w:jc w:val="left"/>
              <w:rPr>
                <w:rFonts w:eastAsia="Times New Roman"/>
                <w:kern w:val="0"/>
                <w:sz w:val="20"/>
                <w:szCs w:val="20"/>
              </w:rPr>
            </w:pPr>
          </w:p>
        </w:tc>
        <w:tc>
          <w:tcPr>
            <w:tcW w:w="1559" w:type="dxa"/>
            <w:tcBorders>
              <w:top w:val="nil"/>
              <w:left w:val="nil"/>
              <w:bottom w:val="single" w:color="auto" w:sz="4" w:space="0"/>
              <w:right w:val="nil"/>
            </w:tcBorders>
            <w:shd w:val="clear" w:color="auto" w:fill="auto"/>
            <w:noWrap/>
            <w:vAlign w:val="center"/>
          </w:tcPr>
          <w:p w14:paraId="35CAAB64">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6D4BECD0">
        <w:tblPrEx>
          <w:tblCellMar>
            <w:top w:w="0" w:type="dxa"/>
            <w:left w:w="108" w:type="dxa"/>
            <w:bottom w:w="0" w:type="dxa"/>
            <w:right w:w="108" w:type="dxa"/>
          </w:tblCellMar>
        </w:tblPrEx>
        <w:trPr>
          <w:trHeight w:val="300" w:hRule="atLeast"/>
        </w:trPr>
        <w:tc>
          <w:tcPr>
            <w:tcW w:w="5388"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6678EE7">
            <w:pPr>
              <w:widowControl/>
              <w:jc w:val="center"/>
              <w:rPr>
                <w:rFonts w:ascii="宋体" w:hAnsi="宋体" w:cs="宋体"/>
                <w:color w:val="000000"/>
                <w:kern w:val="0"/>
                <w:sz w:val="22"/>
                <w:szCs w:val="22"/>
              </w:rPr>
            </w:pPr>
            <w:r>
              <w:rPr>
                <w:rFonts w:hint="eastAsia" w:ascii="宋体" w:hAnsi="宋体" w:cs="宋体"/>
                <w:color w:val="000000"/>
                <w:kern w:val="0"/>
                <w:sz w:val="22"/>
                <w:szCs w:val="22"/>
              </w:rPr>
              <w:t>收入</w:t>
            </w:r>
          </w:p>
        </w:tc>
        <w:tc>
          <w:tcPr>
            <w:tcW w:w="5244"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4DE1DF9A">
            <w:pPr>
              <w:widowControl/>
              <w:jc w:val="center"/>
              <w:rPr>
                <w:rFonts w:ascii="宋体" w:hAnsi="宋体" w:cs="宋体"/>
                <w:color w:val="000000"/>
                <w:kern w:val="0"/>
                <w:sz w:val="22"/>
                <w:szCs w:val="22"/>
              </w:rPr>
            </w:pPr>
            <w:r>
              <w:rPr>
                <w:rFonts w:hint="eastAsia" w:ascii="宋体" w:hAnsi="宋体" w:cs="宋体"/>
                <w:color w:val="000000"/>
                <w:kern w:val="0"/>
                <w:sz w:val="22"/>
                <w:szCs w:val="22"/>
              </w:rPr>
              <w:t>支出</w:t>
            </w:r>
          </w:p>
        </w:tc>
      </w:tr>
      <w:tr w14:paraId="093BF15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4C8C78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60"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C138F">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A73CA5">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4DCE9521">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r>
      <w:tr w14:paraId="2FD1AAA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A5CAED">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560"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66D4C5">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DFD47E8">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38BC6DEB">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r>
      <w:tr w14:paraId="348FC28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98CEA84">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一、一般公共预算财政拨款收入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0D8A9E">
            <w:pPr>
              <w:widowControl/>
              <w:jc w:val="right"/>
              <w:rPr>
                <w:rFonts w:ascii="宋体" w:hAnsi="宋体" w:cs="宋体"/>
                <w:color w:val="000000"/>
                <w:kern w:val="0"/>
                <w:sz w:val="22"/>
                <w:szCs w:val="22"/>
              </w:rPr>
            </w:pPr>
            <w:r>
              <w:rPr>
                <w:rFonts w:hint="eastAsia" w:ascii="宋体" w:hAnsi="宋体" w:cs="宋体"/>
                <w:color w:val="000000"/>
                <w:kern w:val="0"/>
                <w:sz w:val="22"/>
                <w:szCs w:val="22"/>
              </w:rPr>
              <w:t>59,966.59</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8B9FDE">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一、一般公共服务支出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F810B0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BE375A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A25E852">
            <w:pPr>
              <w:widowControl/>
              <w:jc w:val="left"/>
              <w:rPr>
                <w:rFonts w:ascii="宋体" w:hAnsi="宋体" w:cs="宋体"/>
                <w:color w:val="000000"/>
                <w:kern w:val="0"/>
                <w:sz w:val="22"/>
                <w:szCs w:val="22"/>
              </w:rPr>
            </w:pPr>
            <w:r>
              <w:rPr>
                <w:rFonts w:hint="eastAsia" w:ascii="宋体" w:hAnsi="宋体" w:cs="宋体"/>
                <w:color w:val="000000"/>
                <w:kern w:val="0"/>
                <w:sz w:val="22"/>
                <w:szCs w:val="22"/>
              </w:rPr>
              <w:t>二、政府性基金预算财政拨款收入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E4543">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4C41360">
            <w:pPr>
              <w:widowControl/>
              <w:jc w:val="left"/>
              <w:rPr>
                <w:rFonts w:ascii="宋体" w:hAnsi="宋体" w:cs="宋体"/>
                <w:color w:val="000000"/>
                <w:kern w:val="0"/>
                <w:sz w:val="22"/>
                <w:szCs w:val="22"/>
              </w:rPr>
            </w:pPr>
            <w:r>
              <w:rPr>
                <w:rFonts w:hint="eastAsia" w:ascii="宋体" w:hAnsi="宋体" w:cs="宋体"/>
                <w:color w:val="000000"/>
                <w:kern w:val="0"/>
                <w:sz w:val="22"/>
                <w:szCs w:val="22"/>
              </w:rPr>
              <w:t>二、外交支出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28236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B8334A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0260AFF">
            <w:pPr>
              <w:widowControl/>
              <w:jc w:val="left"/>
              <w:rPr>
                <w:rFonts w:ascii="宋体" w:hAnsi="宋体" w:cs="宋体"/>
                <w:color w:val="000000"/>
                <w:kern w:val="0"/>
                <w:sz w:val="22"/>
                <w:szCs w:val="22"/>
              </w:rPr>
            </w:pPr>
            <w:r>
              <w:rPr>
                <w:rFonts w:hint="eastAsia" w:ascii="宋体" w:hAnsi="宋体" w:cs="宋体"/>
                <w:color w:val="000000"/>
                <w:kern w:val="0"/>
                <w:sz w:val="22"/>
                <w:szCs w:val="22"/>
              </w:rPr>
              <w:t>三、国有资本经营预算财政拨款收入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80A55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54BA9F">
            <w:pPr>
              <w:widowControl/>
              <w:jc w:val="left"/>
              <w:rPr>
                <w:rFonts w:ascii="宋体" w:hAnsi="宋体" w:cs="宋体"/>
                <w:color w:val="000000"/>
                <w:kern w:val="0"/>
                <w:sz w:val="22"/>
                <w:szCs w:val="22"/>
              </w:rPr>
            </w:pPr>
            <w:r>
              <w:rPr>
                <w:rFonts w:hint="eastAsia" w:ascii="宋体" w:hAnsi="宋体" w:cs="宋体"/>
                <w:color w:val="000000"/>
                <w:kern w:val="0"/>
                <w:sz w:val="22"/>
                <w:szCs w:val="22"/>
              </w:rPr>
              <w:t>三、国防支出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5885DC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F47626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387A078">
            <w:pPr>
              <w:widowControl/>
              <w:jc w:val="left"/>
              <w:rPr>
                <w:rFonts w:ascii="宋体" w:hAnsi="宋体" w:cs="宋体"/>
                <w:color w:val="000000"/>
                <w:kern w:val="0"/>
                <w:sz w:val="22"/>
                <w:szCs w:val="22"/>
              </w:rPr>
            </w:pPr>
            <w:r>
              <w:rPr>
                <w:rFonts w:hint="eastAsia" w:ascii="宋体" w:hAnsi="宋体" w:cs="宋体"/>
                <w:color w:val="000000"/>
                <w:kern w:val="0"/>
                <w:sz w:val="22"/>
                <w:szCs w:val="22"/>
              </w:rPr>
              <w:t>四、上级补助收入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23DF1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C32DB88">
            <w:pPr>
              <w:widowControl/>
              <w:jc w:val="left"/>
              <w:rPr>
                <w:rFonts w:ascii="宋体" w:hAnsi="宋体" w:cs="宋体"/>
                <w:color w:val="000000"/>
                <w:kern w:val="0"/>
                <w:sz w:val="22"/>
                <w:szCs w:val="22"/>
              </w:rPr>
            </w:pPr>
            <w:r>
              <w:rPr>
                <w:rFonts w:hint="eastAsia" w:ascii="宋体" w:hAnsi="宋体" w:cs="宋体"/>
                <w:color w:val="000000"/>
                <w:kern w:val="0"/>
                <w:sz w:val="22"/>
                <w:szCs w:val="22"/>
              </w:rPr>
              <w:t>四、公共安全支出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1CF09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1978A6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97833A">
            <w:pPr>
              <w:widowControl/>
              <w:jc w:val="left"/>
              <w:rPr>
                <w:rFonts w:ascii="宋体" w:hAnsi="宋体" w:cs="宋体"/>
                <w:color w:val="000000"/>
                <w:kern w:val="0"/>
                <w:sz w:val="22"/>
                <w:szCs w:val="22"/>
              </w:rPr>
            </w:pPr>
            <w:r>
              <w:rPr>
                <w:rFonts w:hint="eastAsia" w:ascii="宋体" w:hAnsi="宋体" w:cs="宋体"/>
                <w:color w:val="000000"/>
                <w:kern w:val="0"/>
                <w:sz w:val="22"/>
                <w:szCs w:val="22"/>
              </w:rPr>
              <w:t>五、事业收入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923889">
            <w:pPr>
              <w:widowControl/>
              <w:jc w:val="right"/>
              <w:rPr>
                <w:rFonts w:ascii="宋体" w:hAnsi="宋体" w:cs="宋体"/>
                <w:color w:val="000000"/>
                <w:kern w:val="0"/>
                <w:sz w:val="22"/>
                <w:szCs w:val="22"/>
              </w:rPr>
            </w:pPr>
            <w:r>
              <w:rPr>
                <w:rFonts w:hint="eastAsia" w:ascii="宋体" w:hAnsi="宋体" w:cs="宋体"/>
                <w:color w:val="000000"/>
                <w:kern w:val="0"/>
                <w:sz w:val="22"/>
                <w:szCs w:val="22"/>
              </w:rPr>
              <w:t>40,922.58</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78FD244">
            <w:pPr>
              <w:widowControl/>
              <w:jc w:val="left"/>
              <w:rPr>
                <w:rFonts w:ascii="宋体" w:hAnsi="宋体" w:cs="宋体"/>
                <w:color w:val="000000"/>
                <w:kern w:val="0"/>
                <w:sz w:val="22"/>
                <w:szCs w:val="22"/>
              </w:rPr>
            </w:pPr>
            <w:r>
              <w:rPr>
                <w:rFonts w:hint="eastAsia" w:ascii="宋体" w:hAnsi="宋体" w:cs="宋体"/>
                <w:color w:val="000000"/>
                <w:kern w:val="0"/>
                <w:sz w:val="22"/>
                <w:szCs w:val="22"/>
              </w:rPr>
              <w:t>五、教育支出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3821CCC">
            <w:pPr>
              <w:widowControl/>
              <w:jc w:val="right"/>
              <w:rPr>
                <w:rFonts w:ascii="宋体" w:hAnsi="宋体" w:cs="宋体"/>
                <w:color w:val="000000"/>
                <w:kern w:val="0"/>
                <w:sz w:val="22"/>
                <w:szCs w:val="22"/>
              </w:rPr>
            </w:pPr>
            <w:r>
              <w:rPr>
                <w:rFonts w:hint="eastAsia" w:ascii="宋体" w:hAnsi="宋体" w:cs="宋体"/>
                <w:color w:val="000000"/>
                <w:kern w:val="0"/>
                <w:sz w:val="22"/>
                <w:szCs w:val="22"/>
              </w:rPr>
              <w:t>113,665.20</w:t>
            </w:r>
          </w:p>
        </w:tc>
      </w:tr>
      <w:tr w14:paraId="1426C6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DA4CE5B">
            <w:pPr>
              <w:widowControl/>
              <w:jc w:val="left"/>
              <w:rPr>
                <w:rFonts w:ascii="宋体" w:hAnsi="宋体" w:cs="宋体"/>
                <w:color w:val="000000"/>
                <w:kern w:val="0"/>
                <w:sz w:val="22"/>
                <w:szCs w:val="22"/>
              </w:rPr>
            </w:pPr>
            <w:r>
              <w:rPr>
                <w:rFonts w:hint="eastAsia" w:ascii="宋体" w:hAnsi="宋体" w:cs="宋体"/>
                <w:color w:val="000000"/>
                <w:kern w:val="0"/>
                <w:sz w:val="22"/>
                <w:szCs w:val="22"/>
              </w:rPr>
              <w:t>六、经营收入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8D637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92D56A5">
            <w:pPr>
              <w:widowControl/>
              <w:jc w:val="left"/>
              <w:rPr>
                <w:rFonts w:ascii="宋体" w:hAnsi="宋体" w:cs="宋体"/>
                <w:color w:val="000000"/>
                <w:kern w:val="0"/>
                <w:sz w:val="22"/>
                <w:szCs w:val="22"/>
              </w:rPr>
            </w:pPr>
            <w:r>
              <w:rPr>
                <w:rFonts w:hint="eastAsia" w:ascii="宋体" w:hAnsi="宋体" w:cs="宋体"/>
                <w:color w:val="000000"/>
                <w:kern w:val="0"/>
                <w:sz w:val="22"/>
                <w:szCs w:val="22"/>
              </w:rPr>
              <w:t>六、科学技术支出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B61DB4D">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r>
      <w:tr w14:paraId="3F06587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A97305">
            <w:pPr>
              <w:widowControl/>
              <w:jc w:val="left"/>
              <w:rPr>
                <w:rFonts w:ascii="宋体" w:hAnsi="宋体" w:cs="宋体"/>
                <w:color w:val="000000"/>
                <w:kern w:val="0"/>
                <w:sz w:val="22"/>
                <w:szCs w:val="22"/>
              </w:rPr>
            </w:pPr>
            <w:r>
              <w:rPr>
                <w:rFonts w:hint="eastAsia" w:ascii="宋体" w:hAnsi="宋体" w:cs="宋体"/>
                <w:color w:val="000000"/>
                <w:kern w:val="0"/>
                <w:sz w:val="22"/>
                <w:szCs w:val="22"/>
              </w:rPr>
              <w:t>七、附属单位上缴收入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AE5E4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62E2D7">
            <w:pPr>
              <w:widowControl/>
              <w:jc w:val="left"/>
              <w:rPr>
                <w:rFonts w:ascii="宋体" w:hAnsi="宋体" w:cs="宋体"/>
                <w:color w:val="000000"/>
                <w:kern w:val="0"/>
                <w:sz w:val="22"/>
                <w:szCs w:val="22"/>
              </w:rPr>
            </w:pPr>
            <w:r>
              <w:rPr>
                <w:rFonts w:hint="eastAsia" w:ascii="宋体" w:hAnsi="宋体" w:cs="宋体"/>
                <w:color w:val="000000"/>
                <w:kern w:val="0"/>
                <w:sz w:val="22"/>
                <w:szCs w:val="22"/>
              </w:rPr>
              <w:t>七、文化旅游体育与传媒支出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5A53C4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FBB415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17CC3EA">
            <w:pPr>
              <w:widowControl/>
              <w:jc w:val="left"/>
              <w:rPr>
                <w:rFonts w:ascii="宋体" w:hAnsi="宋体" w:cs="宋体"/>
                <w:color w:val="000000"/>
                <w:kern w:val="0"/>
                <w:sz w:val="22"/>
                <w:szCs w:val="22"/>
              </w:rPr>
            </w:pPr>
            <w:r>
              <w:rPr>
                <w:rFonts w:hint="eastAsia" w:ascii="宋体" w:hAnsi="宋体" w:cs="宋体"/>
                <w:color w:val="000000"/>
                <w:kern w:val="0"/>
                <w:sz w:val="22"/>
                <w:szCs w:val="22"/>
              </w:rPr>
              <w:t>八、其他收入</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74DD6B">
            <w:pPr>
              <w:widowControl/>
              <w:jc w:val="right"/>
              <w:rPr>
                <w:rFonts w:ascii="宋体" w:hAnsi="宋体" w:cs="宋体"/>
                <w:color w:val="000000"/>
                <w:kern w:val="0"/>
                <w:sz w:val="22"/>
                <w:szCs w:val="22"/>
              </w:rPr>
            </w:pPr>
            <w:r>
              <w:rPr>
                <w:rFonts w:hint="eastAsia" w:ascii="宋体" w:hAnsi="宋体" w:cs="宋体"/>
                <w:color w:val="000000"/>
                <w:kern w:val="0"/>
                <w:sz w:val="22"/>
                <w:szCs w:val="22"/>
              </w:rPr>
              <w:t>4,812.76</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5F43FC">
            <w:pPr>
              <w:widowControl/>
              <w:jc w:val="left"/>
              <w:rPr>
                <w:rFonts w:ascii="宋体" w:hAnsi="宋体" w:cs="宋体"/>
                <w:color w:val="000000"/>
                <w:kern w:val="0"/>
                <w:sz w:val="22"/>
                <w:szCs w:val="22"/>
              </w:rPr>
            </w:pPr>
            <w:r>
              <w:rPr>
                <w:rFonts w:hint="eastAsia" w:ascii="宋体" w:hAnsi="宋体" w:cs="宋体"/>
                <w:color w:val="000000"/>
                <w:kern w:val="0"/>
                <w:sz w:val="22"/>
                <w:szCs w:val="22"/>
              </w:rPr>
              <w:t>八、社会保障和就业支出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1C00CE2">
            <w:pPr>
              <w:widowControl/>
              <w:jc w:val="right"/>
              <w:rPr>
                <w:rFonts w:ascii="宋体" w:hAnsi="宋体" w:cs="宋体"/>
                <w:color w:val="000000"/>
                <w:kern w:val="0"/>
                <w:sz w:val="22"/>
                <w:szCs w:val="22"/>
              </w:rPr>
            </w:pPr>
            <w:r>
              <w:rPr>
                <w:rFonts w:hint="eastAsia" w:ascii="宋体" w:hAnsi="宋体" w:cs="宋体"/>
                <w:color w:val="000000"/>
                <w:kern w:val="0"/>
                <w:sz w:val="22"/>
                <w:szCs w:val="22"/>
              </w:rPr>
              <w:t>2,198.64</w:t>
            </w:r>
          </w:p>
        </w:tc>
      </w:tr>
      <w:tr w14:paraId="494659E2">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C6C7E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F0ABC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FB0C06">
            <w:pPr>
              <w:widowControl/>
              <w:jc w:val="left"/>
              <w:rPr>
                <w:rFonts w:ascii="宋体" w:hAnsi="宋体" w:cs="宋体"/>
                <w:color w:val="000000"/>
                <w:kern w:val="0"/>
                <w:sz w:val="22"/>
                <w:szCs w:val="22"/>
              </w:rPr>
            </w:pPr>
            <w:r>
              <w:rPr>
                <w:rFonts w:hint="eastAsia" w:ascii="宋体" w:hAnsi="宋体" w:cs="宋体"/>
                <w:color w:val="000000"/>
                <w:kern w:val="0"/>
                <w:sz w:val="22"/>
                <w:szCs w:val="22"/>
              </w:rPr>
              <w:t>九、卫生健康支出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08F907">
            <w:pPr>
              <w:widowControl/>
              <w:jc w:val="right"/>
              <w:rPr>
                <w:rFonts w:ascii="宋体" w:hAnsi="宋体" w:cs="宋体"/>
                <w:color w:val="000000"/>
                <w:kern w:val="0"/>
                <w:sz w:val="22"/>
                <w:szCs w:val="22"/>
              </w:rPr>
            </w:pPr>
            <w:r>
              <w:rPr>
                <w:rFonts w:hint="eastAsia" w:ascii="宋体" w:hAnsi="宋体" w:cs="宋体"/>
                <w:color w:val="000000"/>
                <w:kern w:val="0"/>
                <w:sz w:val="22"/>
                <w:szCs w:val="22"/>
              </w:rPr>
              <w:t>517.49</w:t>
            </w:r>
          </w:p>
        </w:tc>
      </w:tr>
      <w:tr w14:paraId="35394C9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F312D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27610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3C15075">
            <w:pPr>
              <w:widowControl/>
              <w:jc w:val="left"/>
              <w:rPr>
                <w:rFonts w:ascii="宋体" w:hAnsi="宋体" w:cs="宋体"/>
                <w:color w:val="000000"/>
                <w:kern w:val="0"/>
                <w:sz w:val="22"/>
                <w:szCs w:val="22"/>
              </w:rPr>
            </w:pPr>
            <w:r>
              <w:rPr>
                <w:rFonts w:hint="eastAsia" w:ascii="宋体" w:hAnsi="宋体" w:cs="宋体"/>
                <w:color w:val="000000"/>
                <w:kern w:val="0"/>
                <w:sz w:val="22"/>
                <w:szCs w:val="22"/>
              </w:rPr>
              <w:t>十、节能环保支出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0A38845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7369D7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3C91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AF67F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C34F91A">
            <w:pPr>
              <w:widowControl/>
              <w:jc w:val="left"/>
              <w:rPr>
                <w:rFonts w:ascii="宋体" w:hAnsi="宋体" w:cs="宋体"/>
                <w:color w:val="000000"/>
                <w:kern w:val="0"/>
                <w:sz w:val="22"/>
                <w:szCs w:val="22"/>
              </w:rPr>
            </w:pPr>
            <w:r>
              <w:rPr>
                <w:rFonts w:hint="eastAsia" w:ascii="宋体" w:hAnsi="宋体" w:cs="宋体"/>
                <w:color w:val="000000"/>
                <w:kern w:val="0"/>
                <w:sz w:val="22"/>
                <w:szCs w:val="22"/>
              </w:rPr>
              <w:t>十一、城乡社区支出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7452A0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43E29E3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E8CD42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B45D3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6A1BBF">
            <w:pPr>
              <w:widowControl/>
              <w:jc w:val="left"/>
              <w:rPr>
                <w:rFonts w:ascii="宋体" w:hAnsi="宋体" w:cs="宋体"/>
                <w:color w:val="000000"/>
                <w:kern w:val="0"/>
                <w:sz w:val="22"/>
                <w:szCs w:val="22"/>
              </w:rPr>
            </w:pPr>
            <w:r>
              <w:rPr>
                <w:rFonts w:hint="eastAsia" w:ascii="宋体" w:hAnsi="宋体" w:cs="宋体"/>
                <w:color w:val="000000"/>
                <w:kern w:val="0"/>
                <w:sz w:val="22"/>
                <w:szCs w:val="22"/>
              </w:rPr>
              <w:t>十二、农林水支出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EB72A6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A47787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DC73E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58440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836C730">
            <w:pPr>
              <w:widowControl/>
              <w:jc w:val="left"/>
              <w:rPr>
                <w:rFonts w:ascii="宋体" w:hAnsi="宋体" w:cs="宋体"/>
                <w:color w:val="000000"/>
                <w:kern w:val="0"/>
                <w:sz w:val="22"/>
                <w:szCs w:val="22"/>
              </w:rPr>
            </w:pPr>
            <w:r>
              <w:rPr>
                <w:rFonts w:hint="eastAsia" w:ascii="宋体" w:hAnsi="宋体" w:cs="宋体"/>
                <w:color w:val="000000"/>
                <w:kern w:val="0"/>
                <w:sz w:val="22"/>
                <w:szCs w:val="22"/>
              </w:rPr>
              <w:t>十三、交通运输支出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88465E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CDAB09D">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E428D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FFBD3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F0B8DD3">
            <w:pPr>
              <w:widowControl/>
              <w:jc w:val="left"/>
              <w:rPr>
                <w:rFonts w:ascii="宋体" w:hAnsi="宋体" w:cs="宋体"/>
                <w:color w:val="000000"/>
                <w:kern w:val="0"/>
                <w:sz w:val="22"/>
                <w:szCs w:val="22"/>
              </w:rPr>
            </w:pPr>
            <w:r>
              <w:rPr>
                <w:rFonts w:hint="eastAsia" w:ascii="宋体" w:hAnsi="宋体" w:cs="宋体"/>
                <w:color w:val="000000"/>
                <w:kern w:val="0"/>
                <w:sz w:val="22"/>
                <w:szCs w:val="22"/>
              </w:rPr>
              <w:t>十四、资源勘探工业信息等支出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94CA82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49DAEA5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CB63A7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EDF9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1BF70">
            <w:pPr>
              <w:widowControl/>
              <w:jc w:val="left"/>
              <w:rPr>
                <w:rFonts w:ascii="宋体" w:hAnsi="宋体" w:cs="宋体"/>
                <w:color w:val="000000"/>
                <w:kern w:val="0"/>
                <w:sz w:val="22"/>
                <w:szCs w:val="22"/>
              </w:rPr>
            </w:pPr>
            <w:r>
              <w:rPr>
                <w:rFonts w:hint="eastAsia" w:ascii="宋体" w:hAnsi="宋体" w:cs="宋体"/>
                <w:color w:val="000000"/>
                <w:kern w:val="0"/>
                <w:sz w:val="22"/>
                <w:szCs w:val="22"/>
              </w:rPr>
              <w:t>十五、商业服务业等支出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36A235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2181A2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5C0F4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C3C9B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E1DB1DD">
            <w:pPr>
              <w:widowControl/>
              <w:jc w:val="left"/>
              <w:rPr>
                <w:rFonts w:ascii="宋体" w:hAnsi="宋体" w:cs="宋体"/>
                <w:color w:val="000000"/>
                <w:kern w:val="0"/>
                <w:sz w:val="22"/>
                <w:szCs w:val="22"/>
              </w:rPr>
            </w:pPr>
            <w:r>
              <w:rPr>
                <w:rFonts w:hint="eastAsia" w:ascii="宋体" w:hAnsi="宋体" w:cs="宋体"/>
                <w:color w:val="000000"/>
                <w:kern w:val="0"/>
                <w:sz w:val="22"/>
                <w:szCs w:val="22"/>
              </w:rPr>
              <w:t>十六、金融支出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43D635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943469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1B124E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E2D6F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05CA788">
            <w:pPr>
              <w:widowControl/>
              <w:jc w:val="left"/>
              <w:rPr>
                <w:rFonts w:ascii="宋体" w:hAnsi="宋体" w:cs="宋体"/>
                <w:color w:val="000000"/>
                <w:kern w:val="0"/>
                <w:sz w:val="22"/>
                <w:szCs w:val="22"/>
              </w:rPr>
            </w:pPr>
            <w:r>
              <w:rPr>
                <w:rFonts w:hint="eastAsia" w:ascii="宋体" w:hAnsi="宋体" w:cs="宋体"/>
                <w:color w:val="000000"/>
                <w:kern w:val="0"/>
                <w:sz w:val="22"/>
                <w:szCs w:val="22"/>
              </w:rPr>
              <w:t>十七、援助其他地区支出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D93C6E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4530F3D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4F8F10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43FE1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476F8E3">
            <w:pPr>
              <w:widowControl/>
              <w:jc w:val="left"/>
              <w:rPr>
                <w:rFonts w:ascii="宋体" w:hAnsi="宋体" w:cs="宋体"/>
                <w:color w:val="000000"/>
                <w:kern w:val="0"/>
                <w:sz w:val="22"/>
                <w:szCs w:val="22"/>
              </w:rPr>
            </w:pPr>
            <w:r>
              <w:rPr>
                <w:rFonts w:hint="eastAsia" w:ascii="宋体" w:hAnsi="宋体" w:cs="宋体"/>
                <w:color w:val="000000"/>
                <w:kern w:val="0"/>
                <w:sz w:val="22"/>
                <w:szCs w:val="22"/>
              </w:rPr>
              <w:t>十八、自然资源海洋气象等支出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337227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507094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0727B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8B828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1C4AB7">
            <w:pPr>
              <w:widowControl/>
              <w:jc w:val="left"/>
              <w:rPr>
                <w:rFonts w:ascii="宋体" w:hAnsi="宋体" w:cs="宋体"/>
                <w:color w:val="000000"/>
                <w:kern w:val="0"/>
                <w:sz w:val="22"/>
                <w:szCs w:val="22"/>
              </w:rPr>
            </w:pPr>
            <w:r>
              <w:rPr>
                <w:rFonts w:hint="eastAsia" w:ascii="宋体" w:hAnsi="宋体" w:cs="宋体"/>
                <w:color w:val="000000"/>
                <w:kern w:val="0"/>
                <w:sz w:val="22"/>
                <w:szCs w:val="22"/>
              </w:rPr>
              <w:t>十九、住房保障支出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6B4A1D">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r>
      <w:tr w14:paraId="04480D9F">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9FC0BA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59346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A3D438A">
            <w:pPr>
              <w:widowControl/>
              <w:jc w:val="left"/>
              <w:rPr>
                <w:rFonts w:ascii="宋体" w:hAnsi="宋体" w:cs="宋体"/>
                <w:color w:val="000000"/>
                <w:kern w:val="0"/>
                <w:sz w:val="22"/>
                <w:szCs w:val="22"/>
              </w:rPr>
            </w:pPr>
            <w:r>
              <w:rPr>
                <w:rFonts w:hint="eastAsia" w:ascii="宋体" w:hAnsi="宋体" w:cs="宋体"/>
                <w:color w:val="000000"/>
                <w:kern w:val="0"/>
                <w:sz w:val="22"/>
                <w:szCs w:val="22"/>
              </w:rPr>
              <w:t>二十、粮油物资储备支出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B54EE5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5E2D59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3F3F0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6237E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076784">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二十一、国有资本经营预算支出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21B218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11C722DC">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A290AF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96DBB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D7876A5">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二十二、灾害防治及应急管理支出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6C460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16E4A9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F90FAC3">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0BE1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9B95B7D">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二十三、其他支出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F789CD">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r>
      <w:tr w14:paraId="11BB390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2FBFB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DAD94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7CE394F">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二十四、债务还本支出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D794E3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1AAA2B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687843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E8983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125169B">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二十五、债务付息支出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E105D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2FF94A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3004A5">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2EE51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5177135">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二十六、抗疫特别国债安排的支出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F5ECD8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5B3CCD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F59D2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本年收入合计</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9A077B">
            <w:pPr>
              <w:widowControl/>
              <w:jc w:val="right"/>
              <w:rPr>
                <w:rFonts w:ascii="宋体" w:hAnsi="宋体" w:cs="宋体"/>
                <w:color w:val="000000"/>
                <w:kern w:val="0"/>
                <w:sz w:val="22"/>
                <w:szCs w:val="22"/>
              </w:rPr>
            </w:pPr>
            <w:r>
              <w:rPr>
                <w:rFonts w:hint="eastAsia" w:ascii="宋体" w:hAnsi="宋体" w:cs="宋体"/>
                <w:color w:val="000000"/>
                <w:kern w:val="0"/>
                <w:sz w:val="22"/>
                <w:szCs w:val="22"/>
              </w:rPr>
              <w:t>105,750.92</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1DC34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本年支出合计</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D8C96A">
            <w:pPr>
              <w:widowControl/>
              <w:jc w:val="right"/>
              <w:rPr>
                <w:rFonts w:ascii="宋体" w:hAnsi="宋体" w:cs="宋体"/>
                <w:color w:val="000000"/>
                <w:kern w:val="0"/>
                <w:sz w:val="22"/>
                <w:szCs w:val="22"/>
              </w:rPr>
            </w:pPr>
            <w:r>
              <w:rPr>
                <w:rFonts w:hint="eastAsia" w:ascii="宋体" w:hAnsi="宋体" w:cs="宋体"/>
                <w:color w:val="000000"/>
                <w:kern w:val="0"/>
                <w:sz w:val="22"/>
                <w:szCs w:val="22"/>
              </w:rPr>
              <w:t>117,590.82</w:t>
            </w:r>
          </w:p>
        </w:tc>
      </w:tr>
      <w:tr w14:paraId="6F622CF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DC51137">
            <w:pPr>
              <w:widowControl/>
              <w:jc w:val="left"/>
              <w:rPr>
                <w:rFonts w:ascii="宋体" w:hAnsi="宋体" w:cs="宋体"/>
                <w:color w:val="000000"/>
                <w:kern w:val="0"/>
                <w:sz w:val="22"/>
                <w:szCs w:val="22"/>
              </w:rPr>
            </w:pPr>
            <w:r>
              <w:rPr>
                <w:rFonts w:hint="eastAsia" w:ascii="宋体" w:hAnsi="宋体" w:cs="宋体"/>
                <w:color w:val="000000"/>
                <w:kern w:val="0"/>
                <w:sz w:val="22"/>
                <w:szCs w:val="22"/>
              </w:rPr>
              <w:t>使用非财政拨款结余（含专用结余）</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325A06">
            <w:pPr>
              <w:widowControl/>
              <w:jc w:val="right"/>
              <w:rPr>
                <w:rFonts w:ascii="宋体" w:hAnsi="宋体" w:cs="宋体"/>
                <w:color w:val="000000"/>
                <w:kern w:val="0"/>
                <w:sz w:val="22"/>
                <w:szCs w:val="22"/>
              </w:rPr>
            </w:pPr>
            <w:r>
              <w:rPr>
                <w:rFonts w:hint="eastAsia" w:ascii="宋体" w:hAnsi="宋体" w:cs="宋体"/>
                <w:color w:val="000000"/>
                <w:kern w:val="0"/>
                <w:sz w:val="22"/>
                <w:szCs w:val="22"/>
              </w:rPr>
              <w:t>1,915.70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2B4795C">
            <w:pPr>
              <w:widowControl/>
              <w:jc w:val="left"/>
              <w:rPr>
                <w:rFonts w:ascii="宋体" w:hAnsi="宋体" w:cs="宋体"/>
                <w:color w:val="000000"/>
                <w:kern w:val="0"/>
                <w:sz w:val="22"/>
                <w:szCs w:val="22"/>
              </w:rPr>
            </w:pPr>
            <w:r>
              <w:rPr>
                <w:rFonts w:hint="eastAsia" w:ascii="宋体" w:hAnsi="宋体" w:cs="宋体"/>
                <w:color w:val="000000"/>
                <w:kern w:val="0"/>
                <w:sz w:val="22"/>
                <w:szCs w:val="22"/>
              </w:rPr>
              <w:t>结余分配</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0A0AEE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2BCE55A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637B76">
            <w:pPr>
              <w:widowControl/>
              <w:jc w:val="left"/>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842A39">
            <w:pPr>
              <w:widowControl/>
              <w:jc w:val="right"/>
              <w:rPr>
                <w:rFonts w:ascii="宋体" w:hAnsi="宋体" w:cs="宋体"/>
                <w:color w:val="000000"/>
                <w:kern w:val="0"/>
                <w:sz w:val="22"/>
                <w:szCs w:val="22"/>
              </w:rPr>
            </w:pPr>
            <w:r>
              <w:rPr>
                <w:rFonts w:hint="eastAsia" w:ascii="宋体" w:hAnsi="宋体" w:cs="宋体"/>
                <w:color w:val="000000"/>
                <w:kern w:val="0"/>
                <w:sz w:val="22"/>
                <w:szCs w:val="22"/>
              </w:rPr>
              <w:t>10,736.94</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45483B4">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年末结转和结余</w:t>
            </w:r>
          </w:p>
        </w:tc>
        <w:tc>
          <w:tcPr>
            <w:tcW w:w="1559" w:type="dxa"/>
            <w:tcBorders>
              <w:top w:val="nil"/>
              <w:left w:val="single" w:color="auto" w:sz="4" w:space="0"/>
              <w:bottom w:val="single" w:color="auto" w:sz="4" w:space="0"/>
              <w:right w:val="single" w:color="000000" w:sz="4" w:space="0"/>
            </w:tcBorders>
            <w:shd w:val="clear" w:color="000000" w:fill="FFFFFF"/>
            <w:noWrap/>
            <w:vAlign w:val="center"/>
          </w:tcPr>
          <w:p w14:paraId="794D76AA">
            <w:pPr>
              <w:widowControl/>
              <w:jc w:val="right"/>
              <w:rPr>
                <w:rFonts w:ascii="宋体" w:hAnsi="宋体" w:cs="宋体"/>
                <w:color w:val="000000"/>
                <w:kern w:val="0"/>
                <w:sz w:val="22"/>
                <w:szCs w:val="22"/>
              </w:rPr>
            </w:pPr>
            <w:r>
              <w:rPr>
                <w:rFonts w:hint="eastAsia" w:ascii="宋体" w:hAnsi="宋体" w:cs="宋体"/>
                <w:color w:val="000000"/>
                <w:kern w:val="0"/>
                <w:sz w:val="22"/>
                <w:szCs w:val="22"/>
              </w:rPr>
              <w:t>812.75</w:t>
            </w:r>
          </w:p>
        </w:tc>
      </w:tr>
      <w:tr w14:paraId="6ECDF1A5">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5B82E0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CB686A">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7716D1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574041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B7B23D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DBC3A7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560"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1C5E1E">
            <w:pPr>
              <w:widowControl/>
              <w:jc w:val="right"/>
              <w:rPr>
                <w:rFonts w:ascii="宋体" w:hAnsi="宋体" w:cs="宋体"/>
                <w:color w:val="000000"/>
                <w:kern w:val="0"/>
                <w:sz w:val="22"/>
                <w:szCs w:val="22"/>
              </w:rPr>
            </w:pPr>
            <w:r>
              <w:rPr>
                <w:rFonts w:hint="eastAsia" w:ascii="宋体" w:hAnsi="宋体" w:cs="宋体"/>
                <w:color w:val="000000"/>
                <w:kern w:val="0"/>
                <w:sz w:val="22"/>
                <w:szCs w:val="22"/>
              </w:rPr>
              <w:t>118,403.57</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053923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559" w:type="dxa"/>
            <w:tcBorders>
              <w:top w:val="single" w:color="auto" w:sz="4" w:space="0"/>
              <w:left w:val="single" w:color="auto" w:sz="4" w:space="0"/>
              <w:bottom w:val="single" w:color="000000" w:sz="4" w:space="0"/>
              <w:right w:val="single" w:color="000000" w:sz="4" w:space="0"/>
            </w:tcBorders>
            <w:shd w:val="clear" w:color="000000" w:fill="FFFFFF"/>
            <w:noWrap/>
            <w:vAlign w:val="center"/>
          </w:tcPr>
          <w:p w14:paraId="211D48B6">
            <w:pPr>
              <w:widowControl/>
              <w:jc w:val="right"/>
              <w:rPr>
                <w:rFonts w:ascii="宋体" w:hAnsi="宋体" w:cs="宋体"/>
                <w:color w:val="000000"/>
                <w:kern w:val="0"/>
                <w:sz w:val="22"/>
                <w:szCs w:val="22"/>
              </w:rPr>
            </w:pPr>
            <w:r>
              <w:rPr>
                <w:rFonts w:hint="eastAsia" w:ascii="宋体" w:hAnsi="宋体" w:cs="宋体"/>
                <w:color w:val="000000"/>
                <w:kern w:val="0"/>
                <w:sz w:val="22"/>
                <w:szCs w:val="22"/>
              </w:rPr>
              <w:t>118,403.57</w:t>
            </w:r>
          </w:p>
        </w:tc>
      </w:tr>
      <w:tr w14:paraId="281F751C">
        <w:tblPrEx>
          <w:tblCellMar>
            <w:top w:w="0" w:type="dxa"/>
            <w:left w:w="108" w:type="dxa"/>
            <w:bottom w:w="0" w:type="dxa"/>
            <w:right w:w="108" w:type="dxa"/>
          </w:tblCellMar>
        </w:tblPrEx>
        <w:trPr>
          <w:trHeight w:val="300" w:hRule="atLeast"/>
        </w:trPr>
        <w:tc>
          <w:tcPr>
            <w:tcW w:w="10632" w:type="dxa"/>
            <w:gridSpan w:val="4"/>
            <w:tcBorders>
              <w:top w:val="nil"/>
              <w:left w:val="nil"/>
              <w:bottom w:val="nil"/>
              <w:right w:val="nil"/>
            </w:tcBorders>
            <w:shd w:val="clear" w:color="000000" w:fill="FFFFFF"/>
            <w:noWrap/>
            <w:vAlign w:val="center"/>
          </w:tcPr>
          <w:p w14:paraId="3E1AE066">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注：1.本表依据《收入支出决算总表》（财决01表）进行批复。</w:t>
            </w:r>
          </w:p>
        </w:tc>
      </w:tr>
      <w:tr w14:paraId="797447CA">
        <w:tblPrEx>
          <w:tblCellMar>
            <w:top w:w="0" w:type="dxa"/>
            <w:left w:w="108" w:type="dxa"/>
            <w:bottom w:w="0" w:type="dxa"/>
            <w:right w:w="108" w:type="dxa"/>
          </w:tblCellMar>
        </w:tblPrEx>
        <w:trPr>
          <w:trHeight w:val="300" w:hRule="atLeast"/>
        </w:trPr>
        <w:tc>
          <w:tcPr>
            <w:tcW w:w="10632" w:type="dxa"/>
            <w:gridSpan w:val="4"/>
            <w:tcBorders>
              <w:top w:val="nil"/>
              <w:left w:val="nil"/>
              <w:bottom w:val="nil"/>
              <w:right w:val="nil"/>
            </w:tcBorders>
            <w:shd w:val="clear" w:color="000000" w:fill="FFFFFF"/>
            <w:noWrap/>
            <w:vAlign w:val="center"/>
          </w:tcPr>
          <w:p w14:paraId="59DC74A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r>
      <w:tr w14:paraId="133D82C3">
        <w:tblPrEx>
          <w:tblCellMar>
            <w:top w:w="0" w:type="dxa"/>
            <w:left w:w="108" w:type="dxa"/>
            <w:bottom w:w="0" w:type="dxa"/>
            <w:right w:w="108" w:type="dxa"/>
          </w:tblCellMar>
        </w:tblPrEx>
        <w:trPr>
          <w:trHeight w:val="300" w:hRule="atLeast"/>
        </w:trPr>
        <w:tc>
          <w:tcPr>
            <w:tcW w:w="10632" w:type="dxa"/>
            <w:gridSpan w:val="4"/>
            <w:tcBorders>
              <w:top w:val="nil"/>
              <w:left w:val="nil"/>
              <w:bottom w:val="nil"/>
              <w:right w:val="nil"/>
            </w:tcBorders>
            <w:shd w:val="clear" w:color="000000" w:fill="FFFFFF"/>
            <w:noWrap/>
            <w:vAlign w:val="center"/>
          </w:tcPr>
          <w:p w14:paraId="7CF30CC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3.本套报表金额单位转换时可能存在尾数误差。</w:t>
            </w:r>
          </w:p>
        </w:tc>
      </w:tr>
    </w:tbl>
    <w:p w14:paraId="58749EA1">
      <w:pPr>
        <w:spacing w:line="560" w:lineRule="exact"/>
        <w:ind w:firstLine="640" w:firstLineChars="200"/>
        <w:rPr>
          <w:rFonts w:ascii="仿宋_GB2312" w:hAnsi="黑体" w:eastAsia="仿宋_GB2312"/>
          <w:sz w:val="32"/>
          <w:szCs w:val="32"/>
        </w:rPr>
      </w:pPr>
    </w:p>
    <w:tbl>
      <w:tblPr>
        <w:tblStyle w:val="5"/>
        <w:tblW w:w="12364" w:type="dxa"/>
        <w:tblInd w:w="-885" w:type="dxa"/>
        <w:tblLayout w:type="autofit"/>
        <w:tblCellMar>
          <w:top w:w="0" w:type="dxa"/>
          <w:left w:w="108" w:type="dxa"/>
          <w:bottom w:w="0" w:type="dxa"/>
          <w:right w:w="108" w:type="dxa"/>
        </w:tblCellMar>
      </w:tblPr>
      <w:tblGrid>
        <w:gridCol w:w="567"/>
        <w:gridCol w:w="568"/>
        <w:gridCol w:w="567"/>
        <w:gridCol w:w="3827"/>
        <w:gridCol w:w="1325"/>
        <w:gridCol w:w="1214"/>
        <w:gridCol w:w="1214"/>
        <w:gridCol w:w="1350"/>
        <w:gridCol w:w="1732"/>
      </w:tblGrid>
      <w:tr w14:paraId="7BEF94BA">
        <w:tblPrEx>
          <w:tblCellMar>
            <w:top w:w="0" w:type="dxa"/>
            <w:left w:w="108" w:type="dxa"/>
            <w:bottom w:w="0" w:type="dxa"/>
            <w:right w:w="108" w:type="dxa"/>
          </w:tblCellMar>
        </w:tblPrEx>
        <w:trPr>
          <w:gridAfter w:val="1"/>
          <w:wAfter w:w="1732" w:type="dxa"/>
          <w:trHeight w:val="516" w:hRule="atLeast"/>
        </w:trPr>
        <w:tc>
          <w:tcPr>
            <w:tcW w:w="10632" w:type="dxa"/>
            <w:gridSpan w:val="8"/>
            <w:tcBorders>
              <w:top w:val="nil"/>
              <w:left w:val="nil"/>
              <w:bottom w:val="nil"/>
              <w:right w:val="nil"/>
            </w:tcBorders>
            <w:shd w:val="clear" w:color="auto" w:fill="auto"/>
            <w:noWrap/>
            <w:vAlign w:val="center"/>
          </w:tcPr>
          <w:p w14:paraId="1D3456B8">
            <w:pPr>
              <w:widowControl/>
              <w:jc w:val="center"/>
              <w:rPr>
                <w:rFonts w:ascii="宋体" w:hAnsi="宋体" w:cs="宋体"/>
                <w:b/>
                <w:bCs/>
                <w:kern w:val="0"/>
                <w:sz w:val="40"/>
                <w:szCs w:val="40"/>
              </w:rPr>
            </w:pPr>
            <w:r>
              <w:rPr>
                <w:rFonts w:hint="eastAsia" w:ascii="宋体" w:hAnsi="宋体" w:cs="宋体"/>
                <w:b/>
                <w:bCs/>
                <w:kern w:val="0"/>
                <w:sz w:val="40"/>
                <w:szCs w:val="40"/>
              </w:rPr>
              <w:t>表二：收入决算批复表</w:t>
            </w:r>
          </w:p>
        </w:tc>
      </w:tr>
      <w:tr w14:paraId="49B4CD73">
        <w:tblPrEx>
          <w:tblCellMar>
            <w:top w:w="0" w:type="dxa"/>
            <w:left w:w="108" w:type="dxa"/>
            <w:bottom w:w="0" w:type="dxa"/>
            <w:right w:w="108" w:type="dxa"/>
          </w:tblCellMar>
        </w:tblPrEx>
        <w:trPr>
          <w:gridAfter w:val="1"/>
          <w:wAfter w:w="1732" w:type="dxa"/>
          <w:trHeight w:val="276" w:hRule="atLeast"/>
        </w:trPr>
        <w:tc>
          <w:tcPr>
            <w:tcW w:w="5529" w:type="dxa"/>
            <w:gridSpan w:val="4"/>
            <w:tcBorders>
              <w:top w:val="nil"/>
              <w:left w:val="nil"/>
              <w:bottom w:val="nil"/>
              <w:right w:val="nil"/>
            </w:tcBorders>
            <w:shd w:val="clear" w:color="auto" w:fill="auto"/>
            <w:noWrap/>
            <w:vAlign w:val="center"/>
          </w:tcPr>
          <w:p w14:paraId="31299324">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325" w:type="dxa"/>
            <w:tcBorders>
              <w:top w:val="nil"/>
              <w:left w:val="nil"/>
              <w:bottom w:val="nil"/>
              <w:right w:val="nil"/>
            </w:tcBorders>
            <w:shd w:val="clear" w:color="auto" w:fill="auto"/>
            <w:noWrap/>
            <w:vAlign w:val="center"/>
          </w:tcPr>
          <w:p w14:paraId="22FE9164">
            <w:pPr>
              <w:widowControl/>
              <w:jc w:val="left"/>
              <w:rPr>
                <w:rFonts w:ascii="等线" w:hAnsi="等线" w:eastAsia="等线" w:cs="宋体"/>
                <w:color w:val="000000"/>
                <w:kern w:val="0"/>
                <w:sz w:val="22"/>
                <w:szCs w:val="22"/>
              </w:rPr>
            </w:pPr>
          </w:p>
        </w:tc>
        <w:tc>
          <w:tcPr>
            <w:tcW w:w="1214" w:type="dxa"/>
            <w:tcBorders>
              <w:top w:val="nil"/>
              <w:left w:val="nil"/>
              <w:bottom w:val="nil"/>
              <w:right w:val="nil"/>
            </w:tcBorders>
            <w:shd w:val="clear" w:color="auto" w:fill="auto"/>
            <w:noWrap/>
            <w:vAlign w:val="center"/>
          </w:tcPr>
          <w:p w14:paraId="1B1C5D7B">
            <w:pPr>
              <w:widowControl/>
              <w:jc w:val="left"/>
              <w:rPr>
                <w:rFonts w:eastAsia="Times New Roman"/>
                <w:kern w:val="0"/>
                <w:sz w:val="20"/>
                <w:szCs w:val="20"/>
              </w:rPr>
            </w:pPr>
          </w:p>
        </w:tc>
        <w:tc>
          <w:tcPr>
            <w:tcW w:w="1214" w:type="dxa"/>
            <w:tcBorders>
              <w:top w:val="nil"/>
              <w:left w:val="nil"/>
              <w:bottom w:val="nil"/>
              <w:right w:val="nil"/>
            </w:tcBorders>
            <w:shd w:val="clear" w:color="auto" w:fill="auto"/>
            <w:noWrap/>
            <w:vAlign w:val="center"/>
          </w:tcPr>
          <w:p w14:paraId="2A3AFB58">
            <w:pPr>
              <w:widowControl/>
              <w:jc w:val="left"/>
              <w:rPr>
                <w:rFonts w:eastAsia="Times New Roman"/>
                <w:kern w:val="0"/>
                <w:sz w:val="20"/>
                <w:szCs w:val="20"/>
              </w:rPr>
            </w:pPr>
          </w:p>
        </w:tc>
        <w:tc>
          <w:tcPr>
            <w:tcW w:w="1350" w:type="dxa"/>
            <w:tcBorders>
              <w:top w:val="nil"/>
              <w:left w:val="nil"/>
              <w:bottom w:val="nil"/>
              <w:right w:val="nil"/>
            </w:tcBorders>
            <w:shd w:val="clear" w:color="auto" w:fill="auto"/>
            <w:noWrap/>
            <w:vAlign w:val="center"/>
          </w:tcPr>
          <w:p w14:paraId="33C939A2">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247B0676">
        <w:tblPrEx>
          <w:tblCellMar>
            <w:top w:w="0" w:type="dxa"/>
            <w:left w:w="108" w:type="dxa"/>
            <w:bottom w:w="0" w:type="dxa"/>
            <w:right w:w="108" w:type="dxa"/>
          </w:tblCellMar>
        </w:tblPrEx>
        <w:trPr>
          <w:gridAfter w:val="1"/>
          <w:wAfter w:w="1732"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3A8733">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6181E0">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325"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FC039C2">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本年收入合计</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C74709C">
            <w:pPr>
              <w:widowControl/>
              <w:jc w:val="center"/>
              <w:rPr>
                <w:rFonts w:ascii="宋体" w:hAnsi="宋体" w:cs="宋体"/>
                <w:color w:val="000000"/>
                <w:kern w:val="0"/>
                <w:sz w:val="22"/>
                <w:szCs w:val="22"/>
              </w:rPr>
            </w:pPr>
            <w:r>
              <w:rPr>
                <w:rFonts w:hint="eastAsia" w:ascii="宋体" w:hAnsi="宋体" w:cs="宋体"/>
                <w:color w:val="000000"/>
                <w:kern w:val="0"/>
                <w:sz w:val="22"/>
                <w:szCs w:val="22"/>
              </w:rPr>
              <w:t>财政拨款收入</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110628">
            <w:pPr>
              <w:widowControl/>
              <w:jc w:val="center"/>
              <w:rPr>
                <w:rFonts w:ascii="宋体" w:hAnsi="宋体" w:cs="宋体"/>
                <w:color w:val="000000"/>
                <w:kern w:val="0"/>
                <w:sz w:val="22"/>
                <w:szCs w:val="22"/>
              </w:rPr>
            </w:pPr>
            <w:r>
              <w:rPr>
                <w:rFonts w:hint="eastAsia" w:ascii="宋体" w:hAnsi="宋体" w:cs="宋体"/>
                <w:color w:val="000000"/>
                <w:kern w:val="0"/>
                <w:sz w:val="22"/>
                <w:szCs w:val="22"/>
              </w:rPr>
              <w:t>事业收入</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26258A">
            <w:pPr>
              <w:widowControl/>
              <w:jc w:val="center"/>
              <w:rPr>
                <w:rFonts w:ascii="宋体" w:hAnsi="宋体" w:cs="宋体"/>
                <w:color w:val="000000"/>
                <w:kern w:val="0"/>
                <w:sz w:val="22"/>
                <w:szCs w:val="22"/>
              </w:rPr>
            </w:pPr>
            <w:r>
              <w:rPr>
                <w:rFonts w:hint="eastAsia" w:ascii="宋体" w:hAnsi="宋体" w:cs="宋体"/>
                <w:color w:val="000000"/>
                <w:kern w:val="0"/>
                <w:sz w:val="22"/>
                <w:szCs w:val="22"/>
              </w:rPr>
              <w:t>其他收入</w:t>
            </w:r>
          </w:p>
        </w:tc>
      </w:tr>
      <w:tr w14:paraId="4D790138">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EB3A2ED">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6C7E3191">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40406EDA">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02E97FAF">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2D411EC">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0712A">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6DC22E59">
            <w:pPr>
              <w:widowControl/>
              <w:jc w:val="center"/>
              <w:rPr>
                <w:rFonts w:ascii="宋体" w:hAnsi="宋体" w:cs="宋体"/>
                <w:color w:val="000000"/>
                <w:kern w:val="0"/>
                <w:sz w:val="22"/>
                <w:szCs w:val="22"/>
              </w:rPr>
            </w:pPr>
          </w:p>
        </w:tc>
      </w:tr>
      <w:tr w14:paraId="5D94B31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630A8F8">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3CF13F4">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3A3D33A9">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8F3A0D3">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156DB4F8">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43A4E">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7EFD7C41">
            <w:pPr>
              <w:widowControl/>
              <w:jc w:val="left"/>
              <w:rPr>
                <w:rFonts w:eastAsia="Times New Roman"/>
                <w:kern w:val="0"/>
                <w:sz w:val="20"/>
                <w:szCs w:val="20"/>
              </w:rPr>
            </w:pPr>
          </w:p>
        </w:tc>
      </w:tr>
      <w:tr w14:paraId="759B0C32">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CA82FC9">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4B3DFA1A">
            <w:pPr>
              <w:widowControl/>
              <w:jc w:val="left"/>
              <w:rPr>
                <w:rFonts w:ascii="宋体" w:hAnsi="宋体" w:cs="宋体"/>
                <w:color w:val="000000"/>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23B0873F">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46414085">
            <w:pPr>
              <w:widowControl/>
              <w:jc w:val="left"/>
              <w:rPr>
                <w:rFonts w:ascii="宋体" w:hAnsi="宋体" w:cs="宋体"/>
                <w:color w:val="000000"/>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05516D7">
            <w:pPr>
              <w:widowControl/>
              <w:jc w:val="left"/>
              <w:rPr>
                <w:rFonts w:ascii="宋体" w:hAnsi="宋体" w:cs="宋体"/>
                <w:color w:val="000000"/>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B5A1EDA">
            <w:pPr>
              <w:widowControl/>
              <w:jc w:val="left"/>
              <w:rPr>
                <w:rFonts w:ascii="宋体" w:hAnsi="宋体" w:cs="宋体"/>
                <w:color w:val="000000"/>
                <w:kern w:val="0"/>
                <w:sz w:val="22"/>
                <w:szCs w:val="22"/>
              </w:rPr>
            </w:pPr>
          </w:p>
        </w:tc>
        <w:tc>
          <w:tcPr>
            <w:tcW w:w="1732" w:type="dxa"/>
            <w:tcBorders>
              <w:top w:val="nil"/>
              <w:left w:val="single" w:color="auto" w:sz="4" w:space="0"/>
              <w:bottom w:val="nil"/>
              <w:right w:val="nil"/>
            </w:tcBorders>
            <w:shd w:val="clear" w:color="auto" w:fill="auto"/>
            <w:noWrap/>
            <w:vAlign w:val="center"/>
          </w:tcPr>
          <w:p w14:paraId="7B5E8ED9">
            <w:pPr>
              <w:widowControl/>
              <w:jc w:val="left"/>
              <w:rPr>
                <w:rFonts w:eastAsia="Times New Roman"/>
                <w:kern w:val="0"/>
                <w:sz w:val="20"/>
                <w:szCs w:val="20"/>
              </w:rPr>
            </w:pPr>
          </w:p>
        </w:tc>
      </w:tr>
      <w:tr w14:paraId="3E36E3E8">
        <w:tblPrEx>
          <w:tblCellMar>
            <w:top w:w="0" w:type="dxa"/>
            <w:left w:w="108" w:type="dxa"/>
            <w:bottom w:w="0" w:type="dxa"/>
            <w:right w:w="108" w:type="dxa"/>
          </w:tblCellMar>
        </w:tblPrEx>
        <w:trPr>
          <w:trHeight w:val="30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582FD39F">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000000" w:sz="4" w:space="0"/>
              <w:right w:val="single" w:color="000000" w:sz="4" w:space="0"/>
            </w:tcBorders>
            <w:shd w:val="clear" w:color="000000" w:fill="F1F1F1"/>
            <w:noWrap/>
            <w:vAlign w:val="center"/>
          </w:tcPr>
          <w:p w14:paraId="3DD66589">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nil"/>
              <w:bottom w:val="single" w:color="000000" w:sz="4" w:space="0"/>
              <w:right w:val="single" w:color="000000" w:sz="4" w:space="0"/>
            </w:tcBorders>
            <w:shd w:val="clear" w:color="000000" w:fill="F1F1F1"/>
            <w:noWrap/>
            <w:vAlign w:val="center"/>
          </w:tcPr>
          <w:p w14:paraId="65020C63">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827" w:type="dxa"/>
            <w:tcBorders>
              <w:top w:val="single" w:color="auto" w:sz="4" w:space="0"/>
              <w:left w:val="nil"/>
              <w:bottom w:val="single" w:color="000000" w:sz="4" w:space="0"/>
              <w:right w:val="single" w:color="000000" w:sz="4" w:space="0"/>
            </w:tcBorders>
            <w:shd w:val="clear" w:color="000000" w:fill="F1F1F1"/>
            <w:noWrap/>
            <w:vAlign w:val="center"/>
          </w:tcPr>
          <w:p w14:paraId="1AA22715">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325" w:type="dxa"/>
            <w:tcBorders>
              <w:top w:val="single" w:color="auto" w:sz="4" w:space="0"/>
              <w:left w:val="nil"/>
              <w:bottom w:val="single" w:color="000000" w:sz="4" w:space="0"/>
              <w:right w:val="single" w:color="000000" w:sz="4" w:space="0"/>
            </w:tcBorders>
            <w:shd w:val="clear" w:color="000000" w:fill="F1F1F1"/>
            <w:vAlign w:val="center"/>
          </w:tcPr>
          <w:p w14:paraId="59C2006F">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29777D2">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7DC706F">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350" w:type="dxa"/>
            <w:tcBorders>
              <w:top w:val="single" w:color="auto" w:sz="4" w:space="0"/>
              <w:left w:val="nil"/>
              <w:bottom w:val="single" w:color="000000" w:sz="4" w:space="0"/>
              <w:right w:val="single" w:color="000000" w:sz="4" w:space="0"/>
            </w:tcBorders>
            <w:shd w:val="clear" w:color="000000" w:fill="F1F1F1"/>
            <w:vAlign w:val="center"/>
          </w:tcPr>
          <w:p w14:paraId="2ED20E32">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732" w:type="dxa"/>
            <w:vAlign w:val="center"/>
          </w:tcPr>
          <w:p w14:paraId="4B7763A7">
            <w:pPr>
              <w:widowControl/>
              <w:jc w:val="left"/>
              <w:rPr>
                <w:rFonts w:eastAsia="Times New Roman"/>
                <w:kern w:val="0"/>
                <w:sz w:val="20"/>
                <w:szCs w:val="20"/>
              </w:rPr>
            </w:pPr>
          </w:p>
        </w:tc>
      </w:tr>
      <w:tr w14:paraId="7C84E5C7">
        <w:tblPrEx>
          <w:tblCellMar>
            <w:top w:w="0" w:type="dxa"/>
            <w:left w:w="108" w:type="dxa"/>
            <w:bottom w:w="0" w:type="dxa"/>
            <w:right w:w="108" w:type="dxa"/>
          </w:tblCellMar>
        </w:tblPrEx>
        <w:trPr>
          <w:trHeight w:val="300" w:hRule="atLeast"/>
        </w:trPr>
        <w:tc>
          <w:tcPr>
            <w:tcW w:w="567" w:type="dxa"/>
            <w:vMerge w:val="continue"/>
            <w:tcBorders>
              <w:top w:val="single" w:color="auto" w:sz="4" w:space="0"/>
              <w:left w:val="single" w:color="auto" w:sz="4" w:space="0"/>
              <w:bottom w:val="single" w:color="auto" w:sz="4" w:space="0"/>
              <w:right w:val="single" w:color="auto" w:sz="4" w:space="0"/>
            </w:tcBorders>
            <w:vAlign w:val="center"/>
          </w:tcPr>
          <w:p w14:paraId="5AD22288">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000000" w:sz="4" w:space="0"/>
            </w:tcBorders>
            <w:vAlign w:val="center"/>
          </w:tcPr>
          <w:p w14:paraId="4A83A0C9">
            <w:pPr>
              <w:widowControl/>
              <w:jc w:val="left"/>
              <w:rPr>
                <w:rFonts w:ascii="宋体" w:hAnsi="宋体" w:cs="宋体"/>
                <w:color w:val="000000"/>
                <w:kern w:val="0"/>
                <w:sz w:val="22"/>
                <w:szCs w:val="22"/>
              </w:rPr>
            </w:pPr>
          </w:p>
        </w:tc>
        <w:tc>
          <w:tcPr>
            <w:tcW w:w="567" w:type="dxa"/>
            <w:vMerge w:val="continue"/>
            <w:tcBorders>
              <w:top w:val="nil"/>
              <w:left w:val="nil"/>
              <w:bottom w:val="single" w:color="auto" w:sz="4" w:space="0"/>
              <w:right w:val="single" w:color="000000" w:sz="4" w:space="0"/>
            </w:tcBorders>
            <w:vAlign w:val="center"/>
          </w:tcPr>
          <w:p w14:paraId="36BC0FA5">
            <w:pPr>
              <w:widowControl/>
              <w:jc w:val="left"/>
              <w:rPr>
                <w:rFonts w:ascii="宋体" w:hAnsi="宋体" w:cs="宋体"/>
                <w:color w:val="000000"/>
                <w:kern w:val="0"/>
                <w:sz w:val="22"/>
                <w:szCs w:val="22"/>
              </w:rPr>
            </w:pPr>
          </w:p>
        </w:tc>
        <w:tc>
          <w:tcPr>
            <w:tcW w:w="3827" w:type="dxa"/>
            <w:tcBorders>
              <w:top w:val="nil"/>
              <w:left w:val="nil"/>
              <w:bottom w:val="single" w:color="000000" w:sz="4" w:space="0"/>
              <w:right w:val="single" w:color="000000" w:sz="4" w:space="0"/>
            </w:tcBorders>
            <w:shd w:val="clear" w:color="000000" w:fill="F1F1F1"/>
            <w:noWrap/>
            <w:vAlign w:val="center"/>
          </w:tcPr>
          <w:p w14:paraId="67B0F18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325" w:type="dxa"/>
            <w:tcBorders>
              <w:top w:val="nil"/>
              <w:left w:val="nil"/>
              <w:bottom w:val="single" w:color="000000" w:sz="4" w:space="0"/>
              <w:right w:val="single" w:color="000000" w:sz="4" w:space="0"/>
            </w:tcBorders>
            <w:shd w:val="clear" w:color="000000" w:fill="FFFFFF"/>
            <w:noWrap/>
            <w:vAlign w:val="center"/>
          </w:tcPr>
          <w:p w14:paraId="0A2D9D0F">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105,750.92</w:t>
            </w:r>
          </w:p>
        </w:tc>
        <w:tc>
          <w:tcPr>
            <w:tcW w:w="1214" w:type="dxa"/>
            <w:tcBorders>
              <w:top w:val="nil"/>
              <w:left w:val="nil"/>
              <w:bottom w:val="single" w:color="000000" w:sz="4" w:space="0"/>
              <w:right w:val="single" w:color="000000" w:sz="4" w:space="0"/>
            </w:tcBorders>
            <w:shd w:val="clear" w:color="000000" w:fill="FFFFFF"/>
            <w:noWrap/>
            <w:vAlign w:val="center"/>
          </w:tcPr>
          <w:p w14:paraId="12EF0EF6">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60,015.59</w:t>
            </w:r>
          </w:p>
        </w:tc>
        <w:tc>
          <w:tcPr>
            <w:tcW w:w="1214" w:type="dxa"/>
            <w:tcBorders>
              <w:top w:val="nil"/>
              <w:left w:val="nil"/>
              <w:bottom w:val="single" w:color="000000" w:sz="4" w:space="0"/>
              <w:right w:val="single" w:color="000000" w:sz="4" w:space="0"/>
            </w:tcBorders>
            <w:shd w:val="clear" w:color="000000" w:fill="FFFFFF"/>
            <w:noWrap/>
            <w:vAlign w:val="center"/>
          </w:tcPr>
          <w:p w14:paraId="781DA3E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40,922.58</w:t>
            </w:r>
          </w:p>
        </w:tc>
        <w:tc>
          <w:tcPr>
            <w:tcW w:w="1350" w:type="dxa"/>
            <w:tcBorders>
              <w:top w:val="nil"/>
              <w:left w:val="nil"/>
              <w:bottom w:val="single" w:color="000000" w:sz="4" w:space="0"/>
              <w:right w:val="single" w:color="000000" w:sz="4" w:space="0"/>
            </w:tcBorders>
            <w:shd w:val="clear" w:color="000000" w:fill="FFFFFF"/>
            <w:noWrap/>
            <w:vAlign w:val="center"/>
          </w:tcPr>
          <w:p w14:paraId="2426633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4,812.76</w:t>
            </w:r>
          </w:p>
        </w:tc>
        <w:tc>
          <w:tcPr>
            <w:tcW w:w="1732" w:type="dxa"/>
            <w:vAlign w:val="center"/>
          </w:tcPr>
          <w:p w14:paraId="6FB7E2CE">
            <w:pPr>
              <w:widowControl/>
              <w:jc w:val="left"/>
              <w:rPr>
                <w:rFonts w:eastAsia="Times New Roman"/>
                <w:kern w:val="0"/>
                <w:sz w:val="20"/>
                <w:szCs w:val="20"/>
              </w:rPr>
            </w:pPr>
          </w:p>
        </w:tc>
      </w:tr>
      <w:tr w14:paraId="59838BE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7007B2">
            <w:pPr>
              <w:widowControl/>
              <w:jc w:val="left"/>
              <w:rPr>
                <w:rFonts w:ascii="宋体" w:hAnsi="宋体" w:cs="宋体"/>
                <w:color w:val="000000"/>
                <w:kern w:val="0"/>
                <w:sz w:val="22"/>
                <w:szCs w:val="22"/>
              </w:rPr>
            </w:pPr>
            <w:r>
              <w:rPr>
                <w:rFonts w:hint="eastAsia" w:ascii="宋体" w:hAnsi="宋体" w:cs="宋体"/>
                <w:color w:val="000000"/>
                <w:kern w:val="0"/>
                <w:sz w:val="22"/>
                <w:szCs w:val="22"/>
              </w:rPr>
              <w:t>2050205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1E3E9A5">
            <w:pPr>
              <w:widowControl/>
              <w:jc w:val="left"/>
              <w:rPr>
                <w:rFonts w:ascii="宋体" w:hAnsi="宋体" w:cs="宋体"/>
                <w:color w:val="000000"/>
                <w:kern w:val="0"/>
                <w:sz w:val="22"/>
                <w:szCs w:val="22"/>
              </w:rPr>
            </w:pPr>
            <w:r>
              <w:rPr>
                <w:rFonts w:hint="eastAsia" w:ascii="宋体" w:hAnsi="宋体" w:cs="宋体"/>
                <w:color w:val="000000"/>
                <w:kern w:val="0"/>
                <w:sz w:val="22"/>
                <w:szCs w:val="22"/>
              </w:rPr>
              <w:t>高等教育</w:t>
            </w:r>
          </w:p>
        </w:tc>
        <w:tc>
          <w:tcPr>
            <w:tcW w:w="1325" w:type="dxa"/>
            <w:tcBorders>
              <w:top w:val="nil"/>
              <w:left w:val="nil"/>
              <w:bottom w:val="single" w:color="000000" w:sz="4" w:space="0"/>
              <w:right w:val="single" w:color="000000" w:sz="4" w:space="0"/>
            </w:tcBorders>
            <w:shd w:val="clear" w:color="000000" w:fill="FFFFFF"/>
            <w:noWrap/>
            <w:vAlign w:val="center"/>
          </w:tcPr>
          <w:p w14:paraId="6F871855">
            <w:pPr>
              <w:widowControl/>
              <w:jc w:val="right"/>
              <w:rPr>
                <w:rFonts w:ascii="宋体" w:hAnsi="宋体" w:cs="宋体"/>
                <w:color w:val="000000"/>
                <w:kern w:val="0"/>
                <w:sz w:val="22"/>
                <w:szCs w:val="22"/>
              </w:rPr>
            </w:pPr>
            <w:r>
              <w:rPr>
                <w:rFonts w:hint="eastAsia" w:ascii="宋体" w:hAnsi="宋体" w:cs="宋体"/>
                <w:color w:val="000000"/>
                <w:kern w:val="0"/>
                <w:sz w:val="22"/>
                <w:szCs w:val="22"/>
              </w:rPr>
              <w:t>98,604.32</w:t>
            </w:r>
          </w:p>
        </w:tc>
        <w:tc>
          <w:tcPr>
            <w:tcW w:w="1214" w:type="dxa"/>
            <w:tcBorders>
              <w:top w:val="nil"/>
              <w:left w:val="nil"/>
              <w:bottom w:val="single" w:color="000000" w:sz="4" w:space="0"/>
              <w:right w:val="single" w:color="000000" w:sz="4" w:space="0"/>
            </w:tcBorders>
            <w:shd w:val="clear" w:color="000000" w:fill="FFFFFF"/>
            <w:noWrap/>
            <w:vAlign w:val="center"/>
          </w:tcPr>
          <w:p w14:paraId="2CBD7A54">
            <w:pPr>
              <w:widowControl/>
              <w:jc w:val="right"/>
              <w:rPr>
                <w:rFonts w:ascii="宋体" w:hAnsi="宋体" w:cs="宋体"/>
                <w:color w:val="000000"/>
                <w:kern w:val="0"/>
                <w:sz w:val="22"/>
                <w:szCs w:val="22"/>
              </w:rPr>
            </w:pPr>
            <w:r>
              <w:rPr>
                <w:rFonts w:hint="eastAsia" w:ascii="宋体" w:hAnsi="宋体" w:cs="宋体"/>
                <w:color w:val="000000"/>
                <w:kern w:val="0"/>
                <w:sz w:val="22"/>
                <w:szCs w:val="22"/>
              </w:rPr>
              <w:t>55,318.64</w:t>
            </w:r>
          </w:p>
        </w:tc>
        <w:tc>
          <w:tcPr>
            <w:tcW w:w="1214" w:type="dxa"/>
            <w:tcBorders>
              <w:top w:val="nil"/>
              <w:left w:val="nil"/>
              <w:bottom w:val="single" w:color="000000" w:sz="4" w:space="0"/>
              <w:right w:val="single" w:color="000000" w:sz="4" w:space="0"/>
            </w:tcBorders>
            <w:shd w:val="clear" w:color="000000" w:fill="FFFFFF"/>
            <w:noWrap/>
            <w:vAlign w:val="center"/>
          </w:tcPr>
          <w:p w14:paraId="7C0AAF52">
            <w:pPr>
              <w:widowControl/>
              <w:jc w:val="right"/>
              <w:rPr>
                <w:rFonts w:ascii="宋体" w:hAnsi="宋体" w:cs="宋体"/>
                <w:color w:val="000000"/>
                <w:kern w:val="0"/>
                <w:sz w:val="22"/>
                <w:szCs w:val="22"/>
              </w:rPr>
            </w:pPr>
            <w:r>
              <w:rPr>
                <w:rFonts w:hint="eastAsia" w:ascii="宋体" w:hAnsi="宋体" w:cs="宋体"/>
                <w:color w:val="000000"/>
                <w:kern w:val="0"/>
                <w:sz w:val="22"/>
                <w:szCs w:val="22"/>
              </w:rPr>
              <w:t>38,472.92</w:t>
            </w:r>
          </w:p>
        </w:tc>
        <w:tc>
          <w:tcPr>
            <w:tcW w:w="1350" w:type="dxa"/>
            <w:tcBorders>
              <w:top w:val="nil"/>
              <w:left w:val="nil"/>
              <w:bottom w:val="single" w:color="000000" w:sz="4" w:space="0"/>
              <w:right w:val="single" w:color="000000" w:sz="4" w:space="0"/>
            </w:tcBorders>
            <w:shd w:val="clear" w:color="000000" w:fill="FFFFFF"/>
            <w:noWrap/>
            <w:vAlign w:val="center"/>
          </w:tcPr>
          <w:p w14:paraId="40F4CF94">
            <w:pPr>
              <w:widowControl/>
              <w:jc w:val="right"/>
              <w:rPr>
                <w:rFonts w:ascii="宋体" w:hAnsi="宋体" w:cs="宋体"/>
                <w:color w:val="000000"/>
                <w:kern w:val="0"/>
                <w:sz w:val="22"/>
                <w:szCs w:val="22"/>
              </w:rPr>
            </w:pPr>
            <w:r>
              <w:rPr>
                <w:rFonts w:hint="eastAsia" w:ascii="宋体" w:hAnsi="宋体" w:cs="宋体"/>
                <w:color w:val="000000"/>
                <w:kern w:val="0"/>
                <w:sz w:val="22"/>
                <w:szCs w:val="22"/>
              </w:rPr>
              <w:t>4,812.76</w:t>
            </w:r>
          </w:p>
        </w:tc>
        <w:tc>
          <w:tcPr>
            <w:tcW w:w="1732" w:type="dxa"/>
            <w:vAlign w:val="center"/>
          </w:tcPr>
          <w:p w14:paraId="0ACC4519">
            <w:pPr>
              <w:widowControl/>
              <w:jc w:val="left"/>
              <w:rPr>
                <w:rFonts w:eastAsia="Times New Roman"/>
                <w:kern w:val="0"/>
                <w:sz w:val="20"/>
                <w:szCs w:val="20"/>
              </w:rPr>
            </w:pPr>
          </w:p>
        </w:tc>
      </w:tr>
      <w:tr w14:paraId="7096B3C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D71D252">
            <w:pPr>
              <w:widowControl/>
              <w:jc w:val="left"/>
              <w:rPr>
                <w:rFonts w:ascii="宋体" w:hAnsi="宋体" w:cs="宋体"/>
                <w:color w:val="000000"/>
                <w:kern w:val="0"/>
                <w:sz w:val="22"/>
                <w:szCs w:val="22"/>
              </w:rPr>
            </w:pPr>
            <w:r>
              <w:rPr>
                <w:rFonts w:hint="eastAsia" w:ascii="宋体" w:hAnsi="宋体" w:cs="宋体"/>
                <w:color w:val="000000"/>
                <w:kern w:val="0"/>
                <w:sz w:val="22"/>
                <w:szCs w:val="22"/>
              </w:rPr>
              <w:t>2050202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29E598C">
            <w:pPr>
              <w:widowControl/>
              <w:jc w:val="left"/>
              <w:rPr>
                <w:rFonts w:ascii="宋体" w:hAnsi="宋体" w:cs="宋体"/>
                <w:color w:val="000000"/>
                <w:kern w:val="0"/>
                <w:sz w:val="22"/>
                <w:szCs w:val="22"/>
              </w:rPr>
            </w:pPr>
            <w:r>
              <w:rPr>
                <w:rFonts w:hint="eastAsia" w:ascii="宋体" w:hAnsi="宋体" w:cs="宋体"/>
                <w:color w:val="000000"/>
                <w:kern w:val="0"/>
                <w:sz w:val="22"/>
                <w:szCs w:val="22"/>
              </w:rPr>
              <w:t>小学教育</w:t>
            </w:r>
          </w:p>
        </w:tc>
        <w:tc>
          <w:tcPr>
            <w:tcW w:w="1325" w:type="dxa"/>
            <w:tcBorders>
              <w:top w:val="nil"/>
              <w:left w:val="nil"/>
              <w:bottom w:val="single" w:color="000000" w:sz="4" w:space="0"/>
              <w:right w:val="single" w:color="000000" w:sz="4" w:space="0"/>
            </w:tcBorders>
            <w:shd w:val="clear" w:color="000000" w:fill="FFFFFF"/>
            <w:noWrap/>
            <w:vAlign w:val="center"/>
          </w:tcPr>
          <w:p w14:paraId="6FDE2DD1">
            <w:pPr>
              <w:widowControl/>
              <w:jc w:val="right"/>
              <w:rPr>
                <w:rFonts w:ascii="宋体" w:hAnsi="宋体" w:cs="宋体"/>
                <w:color w:val="000000"/>
                <w:kern w:val="0"/>
                <w:sz w:val="22"/>
                <w:szCs w:val="22"/>
              </w:rPr>
            </w:pPr>
            <w:r>
              <w:rPr>
                <w:rFonts w:hint="eastAsia" w:ascii="宋体" w:hAnsi="宋体" w:cs="宋体"/>
                <w:color w:val="000000"/>
                <w:kern w:val="0"/>
                <w:sz w:val="22"/>
                <w:szCs w:val="22"/>
              </w:rPr>
              <w:t>919.03</w:t>
            </w:r>
          </w:p>
        </w:tc>
        <w:tc>
          <w:tcPr>
            <w:tcW w:w="1214" w:type="dxa"/>
            <w:tcBorders>
              <w:top w:val="nil"/>
              <w:left w:val="nil"/>
              <w:bottom w:val="single" w:color="000000" w:sz="4" w:space="0"/>
              <w:right w:val="single" w:color="000000" w:sz="4" w:space="0"/>
            </w:tcBorders>
            <w:shd w:val="clear" w:color="000000" w:fill="FFFFFF"/>
            <w:noWrap/>
            <w:vAlign w:val="center"/>
          </w:tcPr>
          <w:p w14:paraId="3990A296">
            <w:pPr>
              <w:widowControl/>
              <w:jc w:val="right"/>
              <w:rPr>
                <w:rFonts w:ascii="宋体" w:hAnsi="宋体" w:cs="宋体"/>
                <w:color w:val="000000"/>
                <w:kern w:val="0"/>
                <w:sz w:val="22"/>
                <w:szCs w:val="22"/>
              </w:rPr>
            </w:pPr>
            <w:r>
              <w:rPr>
                <w:rFonts w:hint="eastAsia" w:ascii="宋体" w:hAnsi="宋体" w:cs="宋体"/>
                <w:color w:val="000000"/>
                <w:kern w:val="0"/>
                <w:sz w:val="22"/>
                <w:szCs w:val="22"/>
              </w:rPr>
              <w:t>919.03</w:t>
            </w:r>
          </w:p>
        </w:tc>
        <w:tc>
          <w:tcPr>
            <w:tcW w:w="1214" w:type="dxa"/>
            <w:tcBorders>
              <w:top w:val="nil"/>
              <w:left w:val="nil"/>
              <w:bottom w:val="single" w:color="000000" w:sz="4" w:space="0"/>
              <w:right w:val="single" w:color="000000" w:sz="4" w:space="0"/>
            </w:tcBorders>
            <w:shd w:val="clear" w:color="000000" w:fill="FFFFFF"/>
            <w:noWrap/>
            <w:vAlign w:val="center"/>
          </w:tcPr>
          <w:p w14:paraId="7CBA317A">
            <w:pPr>
              <w:widowControl/>
              <w:jc w:val="right"/>
              <w:rPr>
                <w:rFonts w:ascii="宋体" w:hAnsi="宋体" w:cs="宋体"/>
                <w:color w:val="000000"/>
                <w:kern w:val="0"/>
                <w:sz w:val="22"/>
                <w:szCs w:val="22"/>
              </w:rPr>
            </w:pPr>
          </w:p>
        </w:tc>
        <w:tc>
          <w:tcPr>
            <w:tcW w:w="1350" w:type="dxa"/>
            <w:tcBorders>
              <w:top w:val="nil"/>
              <w:left w:val="nil"/>
              <w:bottom w:val="single" w:color="000000" w:sz="4" w:space="0"/>
              <w:right w:val="single" w:color="000000" w:sz="4" w:space="0"/>
            </w:tcBorders>
            <w:shd w:val="clear" w:color="000000" w:fill="FFFFFF"/>
            <w:noWrap/>
            <w:vAlign w:val="center"/>
          </w:tcPr>
          <w:p w14:paraId="0E08FF1F">
            <w:pPr>
              <w:widowControl/>
              <w:jc w:val="right"/>
              <w:rPr>
                <w:rFonts w:ascii="宋体" w:hAnsi="宋体" w:cs="宋体"/>
                <w:color w:val="000000"/>
                <w:kern w:val="0"/>
                <w:sz w:val="22"/>
                <w:szCs w:val="22"/>
              </w:rPr>
            </w:pPr>
          </w:p>
        </w:tc>
        <w:tc>
          <w:tcPr>
            <w:tcW w:w="1732" w:type="dxa"/>
            <w:vAlign w:val="center"/>
          </w:tcPr>
          <w:p w14:paraId="0A300E06">
            <w:pPr>
              <w:widowControl/>
              <w:jc w:val="left"/>
              <w:rPr>
                <w:rFonts w:eastAsia="Times New Roman"/>
                <w:kern w:val="0"/>
                <w:sz w:val="20"/>
                <w:szCs w:val="20"/>
              </w:rPr>
            </w:pPr>
          </w:p>
        </w:tc>
      </w:tr>
      <w:tr w14:paraId="55638428">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99E845">
            <w:pPr>
              <w:widowControl/>
              <w:jc w:val="left"/>
              <w:rPr>
                <w:rFonts w:ascii="宋体" w:hAnsi="宋体" w:cs="宋体"/>
                <w:color w:val="000000"/>
                <w:kern w:val="0"/>
                <w:sz w:val="22"/>
                <w:szCs w:val="22"/>
              </w:rPr>
            </w:pPr>
            <w:r>
              <w:rPr>
                <w:rFonts w:hint="eastAsia" w:ascii="宋体" w:hAnsi="宋体" w:cs="宋体"/>
                <w:color w:val="000000"/>
                <w:kern w:val="0"/>
                <w:sz w:val="22"/>
                <w:szCs w:val="22"/>
              </w:rPr>
              <w:t>2050403</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79705503">
            <w:pPr>
              <w:widowControl/>
              <w:jc w:val="left"/>
              <w:rPr>
                <w:rFonts w:ascii="宋体" w:hAnsi="宋体" w:cs="宋体"/>
                <w:color w:val="000000"/>
                <w:kern w:val="0"/>
                <w:sz w:val="22"/>
                <w:szCs w:val="22"/>
              </w:rPr>
            </w:pPr>
            <w:r>
              <w:rPr>
                <w:rFonts w:hint="eastAsia" w:ascii="宋体" w:hAnsi="宋体" w:cs="宋体"/>
                <w:color w:val="000000"/>
                <w:kern w:val="0"/>
                <w:sz w:val="22"/>
                <w:szCs w:val="22"/>
              </w:rPr>
              <w:t>成人高等教育</w:t>
            </w:r>
          </w:p>
        </w:tc>
        <w:tc>
          <w:tcPr>
            <w:tcW w:w="1325" w:type="dxa"/>
            <w:tcBorders>
              <w:top w:val="nil"/>
              <w:left w:val="nil"/>
              <w:bottom w:val="single" w:color="000000" w:sz="4" w:space="0"/>
              <w:right w:val="single" w:color="000000" w:sz="4" w:space="0"/>
            </w:tcBorders>
            <w:shd w:val="clear" w:color="000000" w:fill="FFFFFF"/>
            <w:noWrap/>
            <w:vAlign w:val="center"/>
          </w:tcPr>
          <w:p w14:paraId="657A4BE6">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214" w:type="dxa"/>
            <w:tcBorders>
              <w:top w:val="nil"/>
              <w:left w:val="nil"/>
              <w:bottom w:val="single" w:color="000000" w:sz="4" w:space="0"/>
              <w:right w:val="single" w:color="000000" w:sz="4" w:space="0"/>
            </w:tcBorders>
            <w:shd w:val="clear" w:color="000000" w:fill="FFFFFF"/>
            <w:noWrap/>
            <w:vAlign w:val="center"/>
          </w:tcPr>
          <w:p w14:paraId="1FBEA17B">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214" w:type="dxa"/>
            <w:tcBorders>
              <w:top w:val="nil"/>
              <w:left w:val="nil"/>
              <w:bottom w:val="single" w:color="000000" w:sz="4" w:space="0"/>
              <w:right w:val="single" w:color="000000" w:sz="4" w:space="0"/>
            </w:tcBorders>
            <w:shd w:val="clear" w:color="000000" w:fill="FFFFFF"/>
            <w:noWrap/>
            <w:vAlign w:val="center"/>
          </w:tcPr>
          <w:p w14:paraId="6F45A6E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E1FCC3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04EB63E2">
            <w:pPr>
              <w:widowControl/>
              <w:jc w:val="left"/>
              <w:rPr>
                <w:rFonts w:eastAsia="Times New Roman"/>
                <w:kern w:val="0"/>
                <w:sz w:val="20"/>
                <w:szCs w:val="20"/>
              </w:rPr>
            </w:pPr>
          </w:p>
        </w:tc>
      </w:tr>
      <w:tr w14:paraId="255C8FD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5D1CF11">
            <w:pPr>
              <w:widowControl/>
              <w:jc w:val="left"/>
              <w:rPr>
                <w:rFonts w:ascii="宋体" w:hAnsi="宋体" w:cs="宋体"/>
                <w:color w:val="000000"/>
                <w:kern w:val="0"/>
                <w:sz w:val="22"/>
                <w:szCs w:val="22"/>
              </w:rPr>
            </w:pPr>
            <w:r>
              <w:rPr>
                <w:rFonts w:hint="eastAsia" w:ascii="宋体" w:hAnsi="宋体" w:cs="宋体"/>
                <w:color w:val="000000"/>
                <w:kern w:val="0"/>
                <w:sz w:val="22"/>
                <w:szCs w:val="22"/>
              </w:rPr>
              <w:t>2050801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3D01A587">
            <w:pPr>
              <w:widowControl/>
              <w:jc w:val="left"/>
              <w:rPr>
                <w:rFonts w:ascii="宋体" w:hAnsi="宋体" w:cs="宋体"/>
                <w:color w:val="000000"/>
                <w:kern w:val="0"/>
                <w:sz w:val="22"/>
                <w:szCs w:val="22"/>
              </w:rPr>
            </w:pPr>
            <w:r>
              <w:rPr>
                <w:rFonts w:hint="eastAsia" w:ascii="宋体" w:hAnsi="宋体" w:cs="宋体"/>
                <w:color w:val="000000"/>
                <w:kern w:val="0"/>
                <w:sz w:val="22"/>
                <w:szCs w:val="22"/>
              </w:rPr>
              <w:t>教师进修</w:t>
            </w:r>
          </w:p>
        </w:tc>
        <w:tc>
          <w:tcPr>
            <w:tcW w:w="1325" w:type="dxa"/>
            <w:tcBorders>
              <w:top w:val="nil"/>
              <w:left w:val="nil"/>
              <w:bottom w:val="single" w:color="000000" w:sz="4" w:space="0"/>
              <w:right w:val="single" w:color="000000" w:sz="4" w:space="0"/>
            </w:tcBorders>
            <w:shd w:val="clear" w:color="000000" w:fill="FFFFFF"/>
            <w:noWrap/>
            <w:vAlign w:val="center"/>
          </w:tcPr>
          <w:p w14:paraId="03380A88">
            <w:pPr>
              <w:widowControl/>
              <w:jc w:val="right"/>
              <w:rPr>
                <w:rFonts w:ascii="宋体" w:hAnsi="宋体" w:cs="宋体"/>
                <w:color w:val="000000"/>
                <w:kern w:val="0"/>
                <w:sz w:val="22"/>
                <w:szCs w:val="22"/>
              </w:rPr>
            </w:pPr>
            <w:r>
              <w:rPr>
                <w:rFonts w:hint="eastAsia" w:ascii="宋体" w:hAnsi="宋体" w:cs="宋体"/>
                <w:color w:val="000000"/>
                <w:kern w:val="0"/>
                <w:sz w:val="22"/>
                <w:szCs w:val="22"/>
              </w:rPr>
              <w:t>1,927.80</w:t>
            </w:r>
          </w:p>
        </w:tc>
        <w:tc>
          <w:tcPr>
            <w:tcW w:w="1214" w:type="dxa"/>
            <w:tcBorders>
              <w:top w:val="nil"/>
              <w:left w:val="nil"/>
              <w:bottom w:val="single" w:color="000000" w:sz="4" w:space="0"/>
              <w:right w:val="single" w:color="000000" w:sz="4" w:space="0"/>
            </w:tcBorders>
            <w:shd w:val="clear" w:color="000000" w:fill="FFFFFF"/>
            <w:noWrap/>
            <w:vAlign w:val="center"/>
          </w:tcPr>
          <w:p w14:paraId="17F8B8C2">
            <w:pPr>
              <w:widowControl/>
              <w:jc w:val="right"/>
              <w:rPr>
                <w:rFonts w:ascii="宋体" w:hAnsi="宋体" w:cs="宋体"/>
                <w:color w:val="000000"/>
                <w:kern w:val="0"/>
                <w:sz w:val="22"/>
                <w:szCs w:val="22"/>
              </w:rPr>
            </w:pPr>
            <w:r>
              <w:rPr>
                <w:rFonts w:hint="eastAsia" w:ascii="宋体" w:hAnsi="宋体" w:cs="宋体"/>
                <w:color w:val="000000"/>
                <w:kern w:val="0"/>
                <w:sz w:val="22"/>
                <w:szCs w:val="22"/>
              </w:rPr>
              <w:t>2.83</w:t>
            </w:r>
          </w:p>
        </w:tc>
        <w:tc>
          <w:tcPr>
            <w:tcW w:w="1214" w:type="dxa"/>
            <w:tcBorders>
              <w:top w:val="nil"/>
              <w:left w:val="nil"/>
              <w:bottom w:val="single" w:color="000000" w:sz="4" w:space="0"/>
              <w:right w:val="single" w:color="000000" w:sz="4" w:space="0"/>
            </w:tcBorders>
            <w:shd w:val="clear" w:color="000000" w:fill="FFFFFF"/>
            <w:noWrap/>
            <w:vAlign w:val="center"/>
          </w:tcPr>
          <w:p w14:paraId="3BD4AA8B">
            <w:pPr>
              <w:widowControl/>
              <w:jc w:val="right"/>
              <w:rPr>
                <w:rFonts w:ascii="宋体" w:hAnsi="宋体" w:cs="宋体"/>
                <w:color w:val="000000"/>
                <w:kern w:val="0"/>
                <w:sz w:val="22"/>
                <w:szCs w:val="22"/>
              </w:rPr>
            </w:pPr>
            <w:r>
              <w:rPr>
                <w:rFonts w:hint="eastAsia" w:ascii="宋体" w:hAnsi="宋体" w:cs="宋体"/>
                <w:color w:val="000000"/>
                <w:kern w:val="0"/>
                <w:sz w:val="22"/>
                <w:szCs w:val="22"/>
              </w:rPr>
              <w:t>1,924.97</w:t>
            </w:r>
          </w:p>
        </w:tc>
        <w:tc>
          <w:tcPr>
            <w:tcW w:w="1350" w:type="dxa"/>
            <w:tcBorders>
              <w:top w:val="nil"/>
              <w:left w:val="nil"/>
              <w:bottom w:val="single" w:color="000000" w:sz="4" w:space="0"/>
              <w:right w:val="single" w:color="000000" w:sz="4" w:space="0"/>
            </w:tcBorders>
            <w:shd w:val="clear" w:color="000000" w:fill="FFFFFF"/>
            <w:noWrap/>
            <w:vAlign w:val="center"/>
          </w:tcPr>
          <w:p w14:paraId="689F6C9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4715AB61">
            <w:pPr>
              <w:widowControl/>
              <w:jc w:val="left"/>
              <w:rPr>
                <w:rFonts w:eastAsia="Times New Roman"/>
                <w:kern w:val="0"/>
                <w:sz w:val="20"/>
                <w:szCs w:val="20"/>
              </w:rPr>
            </w:pPr>
          </w:p>
        </w:tc>
      </w:tr>
      <w:tr w14:paraId="6B18E0C8">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07F324">
            <w:pPr>
              <w:widowControl/>
              <w:jc w:val="left"/>
              <w:rPr>
                <w:rFonts w:ascii="宋体" w:hAnsi="宋体" w:cs="宋体"/>
                <w:color w:val="000000"/>
                <w:kern w:val="0"/>
                <w:sz w:val="22"/>
                <w:szCs w:val="22"/>
              </w:rPr>
            </w:pPr>
            <w:r>
              <w:rPr>
                <w:rFonts w:hint="eastAsia" w:ascii="宋体" w:hAnsi="宋体" w:cs="宋体"/>
                <w:color w:val="000000"/>
                <w:kern w:val="0"/>
                <w:sz w:val="22"/>
                <w:szCs w:val="22"/>
              </w:rPr>
              <w:t>2069999</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B078E76">
            <w:pPr>
              <w:widowControl/>
              <w:jc w:val="left"/>
              <w:rPr>
                <w:rFonts w:ascii="宋体" w:hAnsi="宋体" w:cs="宋体"/>
                <w:color w:val="000000"/>
                <w:kern w:val="0"/>
                <w:sz w:val="22"/>
                <w:szCs w:val="22"/>
              </w:rPr>
            </w:pPr>
            <w:r>
              <w:rPr>
                <w:rFonts w:hint="eastAsia" w:ascii="宋体" w:hAnsi="宋体" w:cs="宋体"/>
                <w:color w:val="000000"/>
                <w:kern w:val="0"/>
                <w:sz w:val="22"/>
                <w:szCs w:val="22"/>
              </w:rPr>
              <w:t>其他科学技术支出</w:t>
            </w:r>
          </w:p>
        </w:tc>
        <w:tc>
          <w:tcPr>
            <w:tcW w:w="1325" w:type="dxa"/>
            <w:tcBorders>
              <w:top w:val="nil"/>
              <w:left w:val="nil"/>
              <w:bottom w:val="single" w:color="000000" w:sz="4" w:space="0"/>
              <w:right w:val="single" w:color="000000" w:sz="4" w:space="0"/>
            </w:tcBorders>
            <w:shd w:val="clear" w:color="000000" w:fill="FFFFFF"/>
            <w:noWrap/>
            <w:vAlign w:val="center"/>
          </w:tcPr>
          <w:p w14:paraId="5BF10B60">
            <w:pPr>
              <w:widowControl/>
              <w:jc w:val="right"/>
              <w:rPr>
                <w:rFonts w:ascii="宋体" w:hAnsi="宋体" w:cs="宋体"/>
                <w:color w:val="000000"/>
                <w:kern w:val="0"/>
                <w:sz w:val="22"/>
                <w:szCs w:val="22"/>
              </w:rPr>
            </w:pPr>
            <w:r>
              <w:rPr>
                <w:rFonts w:hint="eastAsia" w:ascii="宋体" w:hAnsi="宋体" w:cs="宋体"/>
                <w:color w:val="000000"/>
                <w:kern w:val="0"/>
                <w:sz w:val="22"/>
                <w:szCs w:val="22"/>
              </w:rPr>
              <w:t>490.63</w:t>
            </w:r>
          </w:p>
        </w:tc>
        <w:tc>
          <w:tcPr>
            <w:tcW w:w="1214" w:type="dxa"/>
            <w:tcBorders>
              <w:top w:val="nil"/>
              <w:left w:val="nil"/>
              <w:bottom w:val="single" w:color="000000" w:sz="4" w:space="0"/>
              <w:right w:val="single" w:color="000000" w:sz="4" w:space="0"/>
            </w:tcBorders>
            <w:shd w:val="clear" w:color="000000" w:fill="FFFFFF"/>
            <w:noWrap/>
            <w:vAlign w:val="center"/>
          </w:tcPr>
          <w:p w14:paraId="494E38CB">
            <w:pPr>
              <w:widowControl/>
              <w:jc w:val="right"/>
              <w:rPr>
                <w:rFonts w:ascii="宋体" w:hAnsi="宋体" w:cs="宋体"/>
                <w:color w:val="000000"/>
                <w:kern w:val="0"/>
                <w:sz w:val="22"/>
                <w:szCs w:val="22"/>
              </w:rPr>
            </w:pPr>
            <w:r>
              <w:rPr>
                <w:rFonts w:hint="eastAsia" w:ascii="宋体" w:hAnsi="宋体" w:cs="宋体"/>
                <w:color w:val="000000"/>
                <w:kern w:val="0"/>
                <w:sz w:val="22"/>
                <w:szCs w:val="22"/>
              </w:rPr>
              <w:t>490.63</w:t>
            </w:r>
          </w:p>
        </w:tc>
        <w:tc>
          <w:tcPr>
            <w:tcW w:w="1214" w:type="dxa"/>
            <w:tcBorders>
              <w:top w:val="nil"/>
              <w:left w:val="nil"/>
              <w:bottom w:val="single" w:color="000000" w:sz="4" w:space="0"/>
              <w:right w:val="single" w:color="000000" w:sz="4" w:space="0"/>
            </w:tcBorders>
            <w:shd w:val="clear" w:color="000000" w:fill="FFFFFF"/>
            <w:noWrap/>
            <w:vAlign w:val="center"/>
          </w:tcPr>
          <w:p w14:paraId="58E5923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7A2668D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2E902645">
            <w:pPr>
              <w:widowControl/>
              <w:jc w:val="left"/>
              <w:rPr>
                <w:rFonts w:eastAsia="Times New Roman"/>
                <w:kern w:val="0"/>
                <w:sz w:val="20"/>
                <w:szCs w:val="20"/>
              </w:rPr>
            </w:pPr>
          </w:p>
        </w:tc>
      </w:tr>
      <w:tr w14:paraId="61DFA857">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744FF1">
            <w:pPr>
              <w:widowControl/>
              <w:jc w:val="left"/>
              <w:rPr>
                <w:rFonts w:ascii="宋体" w:hAnsi="宋体" w:cs="宋体"/>
                <w:color w:val="000000"/>
                <w:kern w:val="0"/>
                <w:sz w:val="22"/>
                <w:szCs w:val="22"/>
              </w:rPr>
            </w:pPr>
            <w:r>
              <w:rPr>
                <w:rFonts w:hint="eastAsia" w:ascii="宋体" w:hAnsi="宋体" w:cs="宋体"/>
                <w:color w:val="000000"/>
                <w:kern w:val="0"/>
                <w:sz w:val="22"/>
                <w:szCs w:val="22"/>
              </w:rPr>
              <w:t>2080505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D2BB0FB">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机关事业单位基本养老保险缴费支出</w:t>
            </w:r>
          </w:p>
        </w:tc>
        <w:tc>
          <w:tcPr>
            <w:tcW w:w="1325" w:type="dxa"/>
            <w:tcBorders>
              <w:top w:val="nil"/>
              <w:left w:val="nil"/>
              <w:bottom w:val="single" w:color="000000" w:sz="4" w:space="0"/>
              <w:right w:val="single" w:color="000000" w:sz="4" w:space="0"/>
            </w:tcBorders>
            <w:shd w:val="clear" w:color="000000" w:fill="FFFFFF"/>
            <w:noWrap/>
            <w:vAlign w:val="center"/>
          </w:tcPr>
          <w:p w14:paraId="4031849F">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14" w:type="dxa"/>
            <w:tcBorders>
              <w:top w:val="nil"/>
              <w:left w:val="nil"/>
              <w:bottom w:val="single" w:color="000000" w:sz="4" w:space="0"/>
              <w:right w:val="single" w:color="000000" w:sz="4" w:space="0"/>
            </w:tcBorders>
            <w:shd w:val="clear" w:color="000000" w:fill="FFFFFF"/>
            <w:noWrap/>
            <w:vAlign w:val="center"/>
          </w:tcPr>
          <w:p w14:paraId="46B98FEB">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14" w:type="dxa"/>
            <w:tcBorders>
              <w:top w:val="nil"/>
              <w:left w:val="nil"/>
              <w:bottom w:val="single" w:color="000000" w:sz="4" w:space="0"/>
              <w:right w:val="single" w:color="000000" w:sz="4" w:space="0"/>
            </w:tcBorders>
            <w:shd w:val="clear" w:color="000000" w:fill="FFFFFF"/>
            <w:noWrap/>
            <w:vAlign w:val="center"/>
          </w:tcPr>
          <w:p w14:paraId="57D3012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4DF829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1DA1C3C2">
            <w:pPr>
              <w:widowControl/>
              <w:jc w:val="left"/>
              <w:rPr>
                <w:rFonts w:eastAsia="Times New Roman"/>
                <w:kern w:val="0"/>
                <w:sz w:val="20"/>
                <w:szCs w:val="20"/>
              </w:rPr>
            </w:pPr>
          </w:p>
        </w:tc>
      </w:tr>
      <w:tr w14:paraId="3C16CB2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49FAA7">
            <w:pPr>
              <w:widowControl/>
              <w:jc w:val="left"/>
              <w:rPr>
                <w:rFonts w:ascii="宋体" w:hAnsi="宋体" w:cs="宋体"/>
                <w:color w:val="000000"/>
                <w:kern w:val="0"/>
                <w:sz w:val="22"/>
                <w:szCs w:val="22"/>
              </w:rPr>
            </w:pPr>
            <w:r>
              <w:rPr>
                <w:rFonts w:hint="eastAsia" w:ascii="宋体" w:hAnsi="宋体" w:cs="宋体"/>
                <w:color w:val="000000"/>
                <w:kern w:val="0"/>
                <w:sz w:val="22"/>
                <w:szCs w:val="22"/>
              </w:rPr>
              <w:t>2080506</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D21CBD6">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机关事业单位职业年金缴费支出</w:t>
            </w:r>
          </w:p>
        </w:tc>
        <w:tc>
          <w:tcPr>
            <w:tcW w:w="1325" w:type="dxa"/>
            <w:tcBorders>
              <w:top w:val="nil"/>
              <w:left w:val="nil"/>
              <w:bottom w:val="single" w:color="000000" w:sz="4" w:space="0"/>
              <w:right w:val="single" w:color="000000" w:sz="4" w:space="0"/>
            </w:tcBorders>
            <w:shd w:val="clear" w:color="000000" w:fill="FFFFFF"/>
            <w:noWrap/>
            <w:vAlign w:val="center"/>
          </w:tcPr>
          <w:p w14:paraId="34958B30">
            <w:pPr>
              <w:widowControl/>
              <w:jc w:val="right"/>
              <w:rPr>
                <w:rFonts w:ascii="宋体" w:hAnsi="宋体" w:cs="宋体"/>
                <w:color w:val="000000"/>
                <w:kern w:val="0"/>
                <w:sz w:val="22"/>
                <w:szCs w:val="22"/>
              </w:rPr>
            </w:pPr>
            <w:r>
              <w:rPr>
                <w:rFonts w:hint="eastAsia" w:ascii="宋体" w:hAnsi="宋体" w:cs="宋体"/>
                <w:color w:val="000000"/>
                <w:kern w:val="0"/>
                <w:sz w:val="22"/>
                <w:szCs w:val="22"/>
              </w:rPr>
              <w:t>545.00</w:t>
            </w:r>
          </w:p>
        </w:tc>
        <w:tc>
          <w:tcPr>
            <w:tcW w:w="1214" w:type="dxa"/>
            <w:tcBorders>
              <w:top w:val="nil"/>
              <w:left w:val="nil"/>
              <w:bottom w:val="single" w:color="000000" w:sz="4" w:space="0"/>
              <w:right w:val="single" w:color="000000" w:sz="4" w:space="0"/>
            </w:tcBorders>
            <w:shd w:val="clear" w:color="000000" w:fill="FFFFFF"/>
            <w:noWrap/>
            <w:vAlign w:val="center"/>
          </w:tcPr>
          <w:p w14:paraId="68097DFC">
            <w:pPr>
              <w:widowControl/>
              <w:jc w:val="right"/>
              <w:rPr>
                <w:rFonts w:ascii="宋体" w:hAnsi="宋体" w:cs="宋体"/>
                <w:color w:val="000000"/>
                <w:kern w:val="0"/>
                <w:sz w:val="22"/>
                <w:szCs w:val="22"/>
              </w:rPr>
            </w:pPr>
            <w:r>
              <w:rPr>
                <w:rFonts w:hint="eastAsia" w:ascii="宋体" w:hAnsi="宋体" w:cs="宋体"/>
                <w:color w:val="000000"/>
                <w:kern w:val="0"/>
                <w:sz w:val="22"/>
                <w:szCs w:val="22"/>
              </w:rPr>
              <w:t>20.31</w:t>
            </w:r>
          </w:p>
        </w:tc>
        <w:tc>
          <w:tcPr>
            <w:tcW w:w="1214" w:type="dxa"/>
            <w:tcBorders>
              <w:top w:val="nil"/>
              <w:left w:val="nil"/>
              <w:bottom w:val="single" w:color="000000" w:sz="4" w:space="0"/>
              <w:right w:val="single" w:color="000000" w:sz="4" w:space="0"/>
            </w:tcBorders>
            <w:shd w:val="clear" w:color="000000" w:fill="FFFFFF"/>
            <w:noWrap/>
            <w:vAlign w:val="center"/>
          </w:tcPr>
          <w:p w14:paraId="4F332CAC">
            <w:pPr>
              <w:widowControl/>
              <w:jc w:val="right"/>
              <w:rPr>
                <w:rFonts w:ascii="宋体" w:hAnsi="宋体" w:cs="宋体"/>
                <w:color w:val="000000"/>
                <w:kern w:val="0"/>
                <w:sz w:val="22"/>
                <w:szCs w:val="22"/>
              </w:rPr>
            </w:pPr>
            <w:r>
              <w:rPr>
                <w:rFonts w:hint="eastAsia" w:ascii="宋体" w:hAnsi="宋体" w:cs="宋体"/>
                <w:color w:val="000000"/>
                <w:kern w:val="0"/>
                <w:sz w:val="22"/>
                <w:szCs w:val="22"/>
              </w:rPr>
              <w:t>524.69</w:t>
            </w:r>
          </w:p>
        </w:tc>
        <w:tc>
          <w:tcPr>
            <w:tcW w:w="1350" w:type="dxa"/>
            <w:tcBorders>
              <w:top w:val="nil"/>
              <w:left w:val="nil"/>
              <w:bottom w:val="single" w:color="000000" w:sz="4" w:space="0"/>
              <w:right w:val="single" w:color="000000" w:sz="4" w:space="0"/>
            </w:tcBorders>
            <w:shd w:val="clear" w:color="000000" w:fill="FFFFFF"/>
            <w:noWrap/>
            <w:vAlign w:val="center"/>
          </w:tcPr>
          <w:p w14:paraId="7945B38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020605BD">
            <w:pPr>
              <w:widowControl/>
              <w:jc w:val="left"/>
              <w:rPr>
                <w:rFonts w:eastAsia="Times New Roman"/>
                <w:kern w:val="0"/>
                <w:sz w:val="20"/>
                <w:szCs w:val="20"/>
              </w:rPr>
            </w:pPr>
          </w:p>
        </w:tc>
      </w:tr>
      <w:tr w14:paraId="65EB693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17C4015">
            <w:pPr>
              <w:widowControl/>
              <w:jc w:val="left"/>
              <w:rPr>
                <w:rFonts w:ascii="宋体" w:hAnsi="宋体" w:cs="宋体"/>
                <w:color w:val="000000"/>
                <w:kern w:val="0"/>
                <w:sz w:val="22"/>
                <w:szCs w:val="22"/>
              </w:rPr>
            </w:pPr>
            <w:r>
              <w:rPr>
                <w:rFonts w:hint="eastAsia" w:ascii="宋体" w:hAnsi="宋体" w:cs="宋体"/>
                <w:color w:val="000000"/>
                <w:kern w:val="0"/>
                <w:sz w:val="22"/>
                <w:szCs w:val="22"/>
              </w:rPr>
              <w:t>2080801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6B336DA">
            <w:pPr>
              <w:widowControl/>
              <w:jc w:val="left"/>
              <w:rPr>
                <w:rFonts w:ascii="宋体" w:hAnsi="宋体" w:cs="宋体"/>
                <w:color w:val="000000"/>
                <w:kern w:val="0"/>
                <w:sz w:val="22"/>
                <w:szCs w:val="22"/>
              </w:rPr>
            </w:pPr>
            <w:r>
              <w:rPr>
                <w:rFonts w:hint="eastAsia" w:ascii="宋体" w:hAnsi="宋体" w:cs="宋体"/>
                <w:color w:val="000000"/>
                <w:kern w:val="0"/>
                <w:sz w:val="22"/>
                <w:szCs w:val="22"/>
              </w:rPr>
              <w:t>死亡抚恤</w:t>
            </w:r>
          </w:p>
        </w:tc>
        <w:tc>
          <w:tcPr>
            <w:tcW w:w="1325" w:type="dxa"/>
            <w:tcBorders>
              <w:top w:val="nil"/>
              <w:left w:val="nil"/>
              <w:bottom w:val="single" w:color="000000" w:sz="4" w:space="0"/>
              <w:right w:val="single" w:color="000000" w:sz="4" w:space="0"/>
            </w:tcBorders>
            <w:shd w:val="clear" w:color="000000" w:fill="FFFFFF"/>
            <w:noWrap/>
            <w:vAlign w:val="center"/>
          </w:tcPr>
          <w:p w14:paraId="444C1F23">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14" w:type="dxa"/>
            <w:tcBorders>
              <w:top w:val="nil"/>
              <w:left w:val="nil"/>
              <w:bottom w:val="single" w:color="000000" w:sz="4" w:space="0"/>
              <w:right w:val="single" w:color="000000" w:sz="4" w:space="0"/>
            </w:tcBorders>
            <w:shd w:val="clear" w:color="000000" w:fill="FFFFFF"/>
            <w:noWrap/>
            <w:vAlign w:val="center"/>
          </w:tcPr>
          <w:p w14:paraId="375368AB">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14" w:type="dxa"/>
            <w:tcBorders>
              <w:top w:val="nil"/>
              <w:left w:val="nil"/>
              <w:bottom w:val="single" w:color="000000" w:sz="4" w:space="0"/>
              <w:right w:val="single" w:color="000000" w:sz="4" w:space="0"/>
            </w:tcBorders>
            <w:shd w:val="clear" w:color="000000" w:fill="FFFFFF"/>
            <w:noWrap/>
            <w:vAlign w:val="center"/>
          </w:tcPr>
          <w:p w14:paraId="15E331A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47F3A83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6989C8DB">
            <w:pPr>
              <w:widowControl/>
              <w:jc w:val="left"/>
              <w:rPr>
                <w:rFonts w:eastAsia="Times New Roman"/>
                <w:kern w:val="0"/>
                <w:sz w:val="20"/>
                <w:szCs w:val="20"/>
              </w:rPr>
            </w:pPr>
          </w:p>
        </w:tc>
      </w:tr>
      <w:tr w14:paraId="2615DEE4">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2FBC19">
            <w:pPr>
              <w:widowControl/>
              <w:jc w:val="left"/>
              <w:rPr>
                <w:rFonts w:ascii="宋体" w:hAnsi="宋体" w:cs="宋体"/>
                <w:color w:val="000000"/>
                <w:kern w:val="0"/>
                <w:sz w:val="22"/>
                <w:szCs w:val="22"/>
              </w:rPr>
            </w:pPr>
            <w:r>
              <w:rPr>
                <w:rFonts w:hint="eastAsia" w:ascii="宋体" w:hAnsi="宋体" w:cs="宋体"/>
                <w:color w:val="000000"/>
                <w:kern w:val="0"/>
                <w:sz w:val="22"/>
                <w:szCs w:val="22"/>
              </w:rPr>
              <w:t>2100409</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94FB425">
            <w:pPr>
              <w:widowControl/>
              <w:jc w:val="left"/>
              <w:rPr>
                <w:rFonts w:ascii="宋体" w:hAnsi="宋体" w:cs="宋体"/>
                <w:color w:val="000000"/>
                <w:kern w:val="0"/>
                <w:sz w:val="22"/>
                <w:szCs w:val="22"/>
              </w:rPr>
            </w:pPr>
            <w:r>
              <w:rPr>
                <w:rFonts w:hint="eastAsia" w:ascii="宋体" w:hAnsi="宋体" w:cs="宋体"/>
                <w:color w:val="000000"/>
                <w:kern w:val="0"/>
                <w:sz w:val="22"/>
                <w:szCs w:val="22"/>
              </w:rPr>
              <w:t>重大公共卫生服务</w:t>
            </w:r>
          </w:p>
        </w:tc>
        <w:tc>
          <w:tcPr>
            <w:tcW w:w="1325" w:type="dxa"/>
            <w:tcBorders>
              <w:top w:val="nil"/>
              <w:left w:val="nil"/>
              <w:bottom w:val="single" w:color="000000" w:sz="4" w:space="0"/>
              <w:right w:val="single" w:color="000000" w:sz="4" w:space="0"/>
            </w:tcBorders>
            <w:shd w:val="clear" w:color="000000" w:fill="FFFFFF"/>
            <w:noWrap/>
            <w:vAlign w:val="center"/>
          </w:tcPr>
          <w:p w14:paraId="71BEB798">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214" w:type="dxa"/>
            <w:tcBorders>
              <w:top w:val="nil"/>
              <w:left w:val="nil"/>
              <w:bottom w:val="single" w:color="000000" w:sz="4" w:space="0"/>
              <w:right w:val="single" w:color="000000" w:sz="4" w:space="0"/>
            </w:tcBorders>
            <w:shd w:val="clear" w:color="000000" w:fill="FFFFFF"/>
            <w:noWrap/>
            <w:vAlign w:val="center"/>
          </w:tcPr>
          <w:p w14:paraId="3C963F59">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214" w:type="dxa"/>
            <w:tcBorders>
              <w:top w:val="nil"/>
              <w:left w:val="nil"/>
              <w:bottom w:val="single" w:color="000000" w:sz="4" w:space="0"/>
              <w:right w:val="single" w:color="000000" w:sz="4" w:space="0"/>
            </w:tcBorders>
            <w:shd w:val="clear" w:color="000000" w:fill="FFFFFF"/>
            <w:noWrap/>
            <w:vAlign w:val="center"/>
          </w:tcPr>
          <w:p w14:paraId="6B09205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82B39E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0D58E355">
            <w:pPr>
              <w:widowControl/>
              <w:jc w:val="left"/>
              <w:rPr>
                <w:rFonts w:eastAsia="Times New Roman"/>
                <w:kern w:val="0"/>
                <w:sz w:val="20"/>
                <w:szCs w:val="20"/>
              </w:rPr>
            </w:pPr>
          </w:p>
        </w:tc>
      </w:tr>
      <w:tr w14:paraId="0FA79D8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148E58">
            <w:pPr>
              <w:widowControl/>
              <w:jc w:val="left"/>
              <w:rPr>
                <w:rFonts w:ascii="宋体" w:hAnsi="宋体" w:cs="宋体"/>
                <w:color w:val="000000"/>
                <w:kern w:val="0"/>
                <w:sz w:val="22"/>
                <w:szCs w:val="22"/>
              </w:rPr>
            </w:pPr>
            <w:r>
              <w:rPr>
                <w:rFonts w:hint="eastAsia" w:ascii="宋体" w:hAnsi="宋体" w:cs="宋体"/>
                <w:color w:val="000000"/>
                <w:kern w:val="0"/>
                <w:sz w:val="22"/>
                <w:szCs w:val="22"/>
              </w:rPr>
              <w:t>2101102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FA5A4AE">
            <w:pPr>
              <w:widowControl/>
              <w:jc w:val="left"/>
              <w:rPr>
                <w:rFonts w:ascii="宋体" w:hAnsi="宋体" w:cs="宋体"/>
                <w:color w:val="000000"/>
                <w:kern w:val="0"/>
                <w:sz w:val="22"/>
                <w:szCs w:val="22"/>
              </w:rPr>
            </w:pPr>
            <w:r>
              <w:rPr>
                <w:rFonts w:hint="eastAsia" w:ascii="宋体" w:hAnsi="宋体" w:cs="宋体"/>
                <w:color w:val="000000"/>
                <w:kern w:val="0"/>
                <w:sz w:val="22"/>
                <w:szCs w:val="22"/>
              </w:rPr>
              <w:t>事业单位医疗</w:t>
            </w:r>
          </w:p>
        </w:tc>
        <w:tc>
          <w:tcPr>
            <w:tcW w:w="1325" w:type="dxa"/>
            <w:tcBorders>
              <w:top w:val="nil"/>
              <w:left w:val="nil"/>
              <w:bottom w:val="single" w:color="000000" w:sz="4" w:space="0"/>
              <w:right w:val="single" w:color="000000" w:sz="4" w:space="0"/>
            </w:tcBorders>
            <w:shd w:val="clear" w:color="000000" w:fill="FFFFFF"/>
            <w:noWrap/>
            <w:vAlign w:val="center"/>
          </w:tcPr>
          <w:p w14:paraId="30AB7177">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14" w:type="dxa"/>
            <w:tcBorders>
              <w:top w:val="nil"/>
              <w:left w:val="nil"/>
              <w:bottom w:val="single" w:color="000000" w:sz="4" w:space="0"/>
              <w:right w:val="single" w:color="000000" w:sz="4" w:space="0"/>
            </w:tcBorders>
            <w:shd w:val="clear" w:color="000000" w:fill="FFFFFF"/>
            <w:noWrap/>
            <w:vAlign w:val="center"/>
          </w:tcPr>
          <w:p w14:paraId="3C2CBC4B">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14" w:type="dxa"/>
            <w:tcBorders>
              <w:top w:val="nil"/>
              <w:left w:val="nil"/>
              <w:bottom w:val="single" w:color="000000" w:sz="4" w:space="0"/>
              <w:right w:val="single" w:color="000000" w:sz="4" w:space="0"/>
            </w:tcBorders>
            <w:shd w:val="clear" w:color="000000" w:fill="FFFFFF"/>
            <w:noWrap/>
            <w:vAlign w:val="center"/>
          </w:tcPr>
          <w:p w14:paraId="1B406FD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120EBEA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5AB5E88F">
            <w:pPr>
              <w:widowControl/>
              <w:jc w:val="left"/>
              <w:rPr>
                <w:rFonts w:eastAsia="Times New Roman"/>
                <w:kern w:val="0"/>
                <w:sz w:val="20"/>
                <w:szCs w:val="20"/>
              </w:rPr>
            </w:pPr>
          </w:p>
        </w:tc>
      </w:tr>
      <w:tr w14:paraId="0560E78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521264">
            <w:pPr>
              <w:widowControl/>
              <w:jc w:val="left"/>
              <w:rPr>
                <w:rFonts w:ascii="宋体" w:hAnsi="宋体" w:cs="宋体"/>
                <w:color w:val="000000"/>
                <w:kern w:val="0"/>
                <w:sz w:val="22"/>
                <w:szCs w:val="22"/>
              </w:rPr>
            </w:pPr>
            <w:r>
              <w:rPr>
                <w:rFonts w:hint="eastAsia" w:ascii="宋体" w:hAnsi="宋体" w:cs="宋体"/>
                <w:color w:val="000000"/>
                <w:kern w:val="0"/>
                <w:sz w:val="22"/>
                <w:szCs w:val="22"/>
              </w:rPr>
              <w:t>2210201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3984677">
            <w:pPr>
              <w:widowControl/>
              <w:jc w:val="left"/>
              <w:rPr>
                <w:rFonts w:ascii="宋体" w:hAnsi="宋体" w:cs="宋体"/>
                <w:color w:val="000000"/>
                <w:kern w:val="0"/>
                <w:sz w:val="22"/>
                <w:szCs w:val="22"/>
              </w:rPr>
            </w:pPr>
            <w:r>
              <w:rPr>
                <w:rFonts w:hint="eastAsia" w:ascii="宋体" w:hAnsi="宋体" w:cs="宋体"/>
                <w:color w:val="000000"/>
                <w:kern w:val="0"/>
                <w:sz w:val="22"/>
                <w:szCs w:val="22"/>
              </w:rPr>
              <w:t>住房公积金</w:t>
            </w:r>
          </w:p>
        </w:tc>
        <w:tc>
          <w:tcPr>
            <w:tcW w:w="1325" w:type="dxa"/>
            <w:tcBorders>
              <w:top w:val="nil"/>
              <w:left w:val="nil"/>
              <w:bottom w:val="single" w:color="000000" w:sz="4" w:space="0"/>
              <w:right w:val="single" w:color="000000" w:sz="4" w:space="0"/>
            </w:tcBorders>
            <w:shd w:val="clear" w:color="000000" w:fill="FFFFFF"/>
            <w:noWrap/>
            <w:vAlign w:val="center"/>
          </w:tcPr>
          <w:p w14:paraId="63D42FA6">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14" w:type="dxa"/>
            <w:tcBorders>
              <w:top w:val="nil"/>
              <w:left w:val="nil"/>
              <w:bottom w:val="single" w:color="000000" w:sz="4" w:space="0"/>
              <w:right w:val="single" w:color="000000" w:sz="4" w:space="0"/>
            </w:tcBorders>
            <w:shd w:val="clear" w:color="000000" w:fill="FFFFFF"/>
            <w:noWrap/>
            <w:vAlign w:val="center"/>
          </w:tcPr>
          <w:p w14:paraId="5E34ED23">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14" w:type="dxa"/>
            <w:tcBorders>
              <w:top w:val="nil"/>
              <w:left w:val="nil"/>
              <w:bottom w:val="single" w:color="000000" w:sz="4" w:space="0"/>
              <w:right w:val="single" w:color="000000" w:sz="4" w:space="0"/>
            </w:tcBorders>
            <w:shd w:val="clear" w:color="000000" w:fill="FFFFFF"/>
            <w:noWrap/>
            <w:vAlign w:val="center"/>
          </w:tcPr>
          <w:p w14:paraId="2F7A3EE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7FCB8F3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3F42EBE8">
            <w:pPr>
              <w:widowControl/>
              <w:jc w:val="left"/>
              <w:rPr>
                <w:rFonts w:eastAsia="Times New Roman"/>
                <w:kern w:val="0"/>
                <w:sz w:val="20"/>
                <w:szCs w:val="20"/>
              </w:rPr>
            </w:pPr>
          </w:p>
        </w:tc>
      </w:tr>
      <w:tr w14:paraId="464C99C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9F852D">
            <w:pPr>
              <w:widowControl/>
              <w:jc w:val="left"/>
              <w:rPr>
                <w:rFonts w:ascii="宋体" w:hAnsi="宋体" w:cs="宋体"/>
                <w:color w:val="000000"/>
                <w:kern w:val="0"/>
                <w:sz w:val="22"/>
                <w:szCs w:val="22"/>
              </w:rPr>
            </w:pPr>
            <w:r>
              <w:rPr>
                <w:rFonts w:hint="eastAsia" w:ascii="宋体" w:hAnsi="宋体" w:cs="宋体"/>
                <w:color w:val="000000"/>
                <w:kern w:val="0"/>
                <w:sz w:val="22"/>
                <w:szCs w:val="22"/>
              </w:rPr>
              <w:t>2296004</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0FC50CB5">
            <w:pPr>
              <w:widowControl/>
              <w:jc w:val="left"/>
              <w:rPr>
                <w:rFonts w:ascii="宋体" w:hAnsi="宋体" w:cs="宋体"/>
                <w:color w:val="000000"/>
                <w:kern w:val="0"/>
                <w:sz w:val="22"/>
                <w:szCs w:val="22"/>
              </w:rPr>
            </w:pPr>
            <w:r>
              <w:rPr>
                <w:rFonts w:hint="eastAsia" w:ascii="宋体" w:hAnsi="宋体" w:cs="宋体"/>
                <w:color w:val="000000"/>
                <w:kern w:val="0"/>
                <w:sz w:val="22"/>
                <w:szCs w:val="22"/>
              </w:rPr>
              <w:t>用于教育事业的彩票公益金支出</w:t>
            </w:r>
          </w:p>
        </w:tc>
        <w:tc>
          <w:tcPr>
            <w:tcW w:w="1325" w:type="dxa"/>
            <w:tcBorders>
              <w:top w:val="nil"/>
              <w:left w:val="nil"/>
              <w:bottom w:val="single" w:color="000000" w:sz="4" w:space="0"/>
              <w:right w:val="single" w:color="000000" w:sz="4" w:space="0"/>
            </w:tcBorders>
            <w:shd w:val="clear" w:color="000000" w:fill="FFFFFF"/>
            <w:noWrap/>
            <w:vAlign w:val="center"/>
          </w:tcPr>
          <w:p w14:paraId="15852AE3">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1214" w:type="dxa"/>
            <w:tcBorders>
              <w:top w:val="nil"/>
              <w:left w:val="nil"/>
              <w:bottom w:val="single" w:color="000000" w:sz="4" w:space="0"/>
              <w:right w:val="single" w:color="000000" w:sz="4" w:space="0"/>
            </w:tcBorders>
            <w:shd w:val="clear" w:color="000000" w:fill="FFFFFF"/>
            <w:noWrap/>
            <w:vAlign w:val="center"/>
          </w:tcPr>
          <w:p w14:paraId="30CB039C">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1214" w:type="dxa"/>
            <w:tcBorders>
              <w:top w:val="nil"/>
              <w:left w:val="nil"/>
              <w:bottom w:val="single" w:color="000000" w:sz="4" w:space="0"/>
              <w:right w:val="single" w:color="000000" w:sz="4" w:space="0"/>
            </w:tcBorders>
            <w:shd w:val="clear" w:color="000000" w:fill="FFFFFF"/>
            <w:noWrap/>
            <w:vAlign w:val="center"/>
          </w:tcPr>
          <w:p w14:paraId="7756338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410413F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732" w:type="dxa"/>
            <w:vAlign w:val="center"/>
          </w:tcPr>
          <w:p w14:paraId="547FCF9D">
            <w:pPr>
              <w:widowControl/>
              <w:jc w:val="left"/>
              <w:rPr>
                <w:rFonts w:eastAsia="Times New Roman"/>
                <w:kern w:val="0"/>
                <w:sz w:val="20"/>
                <w:szCs w:val="20"/>
              </w:rPr>
            </w:pPr>
          </w:p>
        </w:tc>
      </w:tr>
      <w:tr w14:paraId="6F5FDEFE">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03B4DFD6">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注：1.本表依据《收入决算表》（财决03表）进行批复。</w:t>
            </w:r>
          </w:p>
        </w:tc>
        <w:tc>
          <w:tcPr>
            <w:tcW w:w="1732" w:type="dxa"/>
            <w:vAlign w:val="center"/>
          </w:tcPr>
          <w:p w14:paraId="4CFBB51C">
            <w:pPr>
              <w:widowControl/>
              <w:jc w:val="left"/>
              <w:rPr>
                <w:rFonts w:eastAsia="Times New Roman"/>
                <w:kern w:val="0"/>
                <w:sz w:val="20"/>
                <w:szCs w:val="20"/>
              </w:rPr>
            </w:pPr>
          </w:p>
        </w:tc>
      </w:tr>
      <w:tr w14:paraId="10408511">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4BFA9EB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2.本表含一般公共预算财政拨款、政府性基金预算财政拨款和国有资本经营预算财政拨款。</w:t>
            </w:r>
          </w:p>
        </w:tc>
        <w:tc>
          <w:tcPr>
            <w:tcW w:w="1732" w:type="dxa"/>
            <w:vAlign w:val="center"/>
          </w:tcPr>
          <w:p w14:paraId="68A80123">
            <w:pPr>
              <w:widowControl/>
              <w:jc w:val="left"/>
              <w:rPr>
                <w:rFonts w:eastAsia="Times New Roman"/>
                <w:kern w:val="0"/>
                <w:sz w:val="20"/>
                <w:szCs w:val="20"/>
              </w:rPr>
            </w:pPr>
          </w:p>
        </w:tc>
      </w:tr>
      <w:tr w14:paraId="3A05515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163D9F7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3.本表批复到项级科目。</w:t>
            </w:r>
          </w:p>
        </w:tc>
        <w:tc>
          <w:tcPr>
            <w:tcW w:w="1732" w:type="dxa"/>
            <w:vAlign w:val="center"/>
          </w:tcPr>
          <w:p w14:paraId="551C4EBB">
            <w:pPr>
              <w:widowControl/>
              <w:jc w:val="left"/>
              <w:rPr>
                <w:rFonts w:eastAsia="Times New Roman"/>
                <w:kern w:val="0"/>
                <w:sz w:val="20"/>
                <w:szCs w:val="20"/>
              </w:rPr>
            </w:pPr>
          </w:p>
        </w:tc>
      </w:tr>
      <w:tr w14:paraId="622F432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790E8F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4.本表以“万元”为金额单位（保留两位小数）。</w:t>
            </w:r>
          </w:p>
        </w:tc>
        <w:tc>
          <w:tcPr>
            <w:tcW w:w="1732" w:type="dxa"/>
            <w:vAlign w:val="center"/>
          </w:tcPr>
          <w:p w14:paraId="3E912B19">
            <w:pPr>
              <w:widowControl/>
              <w:jc w:val="left"/>
              <w:rPr>
                <w:rFonts w:eastAsia="Times New Roman"/>
                <w:kern w:val="0"/>
                <w:sz w:val="20"/>
                <w:szCs w:val="20"/>
              </w:rPr>
            </w:pPr>
          </w:p>
        </w:tc>
      </w:tr>
    </w:tbl>
    <w:p w14:paraId="0201BE32">
      <w:pPr>
        <w:spacing w:line="560" w:lineRule="exact"/>
        <w:ind w:firstLine="640" w:firstLineChars="200"/>
        <w:rPr>
          <w:rFonts w:ascii="仿宋_GB2312" w:hAnsi="黑体" w:eastAsia="仿宋_GB2312"/>
          <w:sz w:val="32"/>
          <w:szCs w:val="32"/>
        </w:rPr>
      </w:pPr>
    </w:p>
    <w:p w14:paraId="65B88B82">
      <w:pPr>
        <w:spacing w:line="560" w:lineRule="exact"/>
        <w:ind w:firstLine="640" w:firstLineChars="200"/>
        <w:rPr>
          <w:rFonts w:ascii="仿宋_GB2312" w:hAnsi="黑体" w:eastAsia="仿宋_GB2312"/>
          <w:sz w:val="32"/>
          <w:szCs w:val="32"/>
        </w:rPr>
      </w:pPr>
    </w:p>
    <w:p w14:paraId="16B38209">
      <w:pPr>
        <w:spacing w:line="560" w:lineRule="exact"/>
        <w:ind w:firstLine="640" w:firstLineChars="200"/>
        <w:rPr>
          <w:rFonts w:ascii="仿宋_GB2312" w:hAnsi="黑体" w:eastAsia="仿宋_GB2312"/>
          <w:sz w:val="32"/>
          <w:szCs w:val="32"/>
        </w:rPr>
      </w:pPr>
    </w:p>
    <w:p w14:paraId="6032B9D0">
      <w:pPr>
        <w:spacing w:line="560" w:lineRule="exact"/>
        <w:ind w:firstLine="640" w:firstLineChars="200"/>
        <w:rPr>
          <w:rFonts w:ascii="仿宋_GB2312" w:hAnsi="黑体" w:eastAsia="仿宋_GB2312"/>
          <w:sz w:val="32"/>
          <w:szCs w:val="32"/>
        </w:rPr>
      </w:pPr>
    </w:p>
    <w:p w14:paraId="0490CF79">
      <w:pPr>
        <w:spacing w:line="560" w:lineRule="exact"/>
        <w:ind w:firstLine="640" w:firstLineChars="200"/>
        <w:rPr>
          <w:rFonts w:ascii="仿宋_GB2312" w:hAnsi="黑体" w:eastAsia="仿宋_GB2312"/>
          <w:sz w:val="32"/>
          <w:szCs w:val="32"/>
        </w:rPr>
      </w:pPr>
    </w:p>
    <w:p w14:paraId="78579D49">
      <w:pPr>
        <w:spacing w:line="560" w:lineRule="exact"/>
        <w:ind w:firstLine="640" w:firstLineChars="200"/>
        <w:rPr>
          <w:rFonts w:ascii="仿宋_GB2312" w:hAnsi="黑体" w:eastAsia="仿宋_GB2312"/>
          <w:sz w:val="32"/>
          <w:szCs w:val="32"/>
        </w:rPr>
      </w:pPr>
    </w:p>
    <w:p w14:paraId="11A690DF">
      <w:pPr>
        <w:spacing w:line="560" w:lineRule="exact"/>
        <w:ind w:firstLine="640" w:firstLineChars="200"/>
        <w:rPr>
          <w:rFonts w:ascii="仿宋_GB2312" w:hAnsi="黑体" w:eastAsia="仿宋_GB2312"/>
          <w:sz w:val="32"/>
          <w:szCs w:val="32"/>
        </w:rPr>
      </w:pPr>
    </w:p>
    <w:p w14:paraId="1AB5BD31">
      <w:pPr>
        <w:spacing w:line="560" w:lineRule="exact"/>
        <w:ind w:firstLine="640" w:firstLineChars="200"/>
        <w:rPr>
          <w:rFonts w:ascii="仿宋_GB2312" w:hAnsi="黑体" w:eastAsia="仿宋_GB2312"/>
          <w:sz w:val="32"/>
          <w:szCs w:val="32"/>
        </w:rPr>
      </w:pPr>
    </w:p>
    <w:p w14:paraId="162FD774">
      <w:pPr>
        <w:spacing w:line="560" w:lineRule="exact"/>
        <w:ind w:firstLine="640" w:firstLineChars="200"/>
        <w:rPr>
          <w:rFonts w:ascii="仿宋_GB2312" w:hAnsi="黑体" w:eastAsia="仿宋_GB2312"/>
          <w:sz w:val="32"/>
          <w:szCs w:val="32"/>
        </w:rPr>
      </w:pPr>
    </w:p>
    <w:tbl>
      <w:tblPr>
        <w:tblStyle w:val="5"/>
        <w:tblW w:w="10987" w:type="dxa"/>
        <w:tblInd w:w="-885" w:type="dxa"/>
        <w:tblLayout w:type="autofit"/>
        <w:tblCellMar>
          <w:top w:w="0" w:type="dxa"/>
          <w:left w:w="108" w:type="dxa"/>
          <w:bottom w:w="0" w:type="dxa"/>
          <w:right w:w="108" w:type="dxa"/>
        </w:tblCellMar>
      </w:tblPr>
      <w:tblGrid>
        <w:gridCol w:w="567"/>
        <w:gridCol w:w="568"/>
        <w:gridCol w:w="567"/>
        <w:gridCol w:w="3827"/>
        <w:gridCol w:w="1560"/>
        <w:gridCol w:w="1701"/>
        <w:gridCol w:w="1842"/>
        <w:gridCol w:w="355"/>
      </w:tblGrid>
      <w:tr w14:paraId="5F384B14">
        <w:tblPrEx>
          <w:tblCellMar>
            <w:top w:w="0" w:type="dxa"/>
            <w:left w:w="108" w:type="dxa"/>
            <w:bottom w:w="0" w:type="dxa"/>
            <w:right w:w="108" w:type="dxa"/>
          </w:tblCellMar>
        </w:tblPrEx>
        <w:trPr>
          <w:gridAfter w:val="1"/>
          <w:wAfter w:w="355" w:type="dxa"/>
          <w:trHeight w:val="516" w:hRule="atLeast"/>
        </w:trPr>
        <w:tc>
          <w:tcPr>
            <w:tcW w:w="10632" w:type="dxa"/>
            <w:gridSpan w:val="7"/>
            <w:tcBorders>
              <w:top w:val="nil"/>
              <w:left w:val="nil"/>
              <w:bottom w:val="nil"/>
              <w:right w:val="nil"/>
            </w:tcBorders>
            <w:shd w:val="clear" w:color="auto" w:fill="auto"/>
            <w:noWrap/>
            <w:vAlign w:val="center"/>
          </w:tcPr>
          <w:p w14:paraId="69F460F3">
            <w:pPr>
              <w:widowControl/>
              <w:jc w:val="center"/>
              <w:rPr>
                <w:rFonts w:ascii="宋体" w:hAnsi="宋体" w:cs="宋体"/>
                <w:b/>
                <w:bCs/>
                <w:kern w:val="0"/>
                <w:sz w:val="40"/>
                <w:szCs w:val="40"/>
              </w:rPr>
            </w:pPr>
            <w:r>
              <w:rPr>
                <w:rFonts w:hint="eastAsia" w:ascii="宋体" w:hAnsi="宋体" w:cs="宋体"/>
                <w:b/>
                <w:bCs/>
                <w:kern w:val="0"/>
                <w:sz w:val="40"/>
                <w:szCs w:val="40"/>
              </w:rPr>
              <w:t>表三：支出决算批复表</w:t>
            </w:r>
          </w:p>
        </w:tc>
      </w:tr>
      <w:tr w14:paraId="78F75433">
        <w:tblPrEx>
          <w:tblCellMar>
            <w:top w:w="0" w:type="dxa"/>
            <w:left w:w="108" w:type="dxa"/>
            <w:bottom w:w="0" w:type="dxa"/>
            <w:right w:w="108" w:type="dxa"/>
          </w:tblCellMar>
        </w:tblPrEx>
        <w:trPr>
          <w:gridAfter w:val="1"/>
          <w:wAfter w:w="355" w:type="dxa"/>
          <w:trHeight w:val="276" w:hRule="atLeast"/>
        </w:trPr>
        <w:tc>
          <w:tcPr>
            <w:tcW w:w="5529" w:type="dxa"/>
            <w:gridSpan w:val="4"/>
            <w:tcBorders>
              <w:top w:val="nil"/>
              <w:left w:val="nil"/>
              <w:bottom w:val="nil"/>
              <w:right w:val="nil"/>
            </w:tcBorders>
            <w:shd w:val="clear" w:color="auto" w:fill="auto"/>
            <w:noWrap/>
            <w:vAlign w:val="center"/>
          </w:tcPr>
          <w:p w14:paraId="0DA52153">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560" w:type="dxa"/>
            <w:tcBorders>
              <w:top w:val="nil"/>
              <w:left w:val="nil"/>
              <w:bottom w:val="nil"/>
              <w:right w:val="nil"/>
            </w:tcBorders>
            <w:shd w:val="clear" w:color="auto" w:fill="auto"/>
            <w:noWrap/>
            <w:vAlign w:val="center"/>
          </w:tcPr>
          <w:p w14:paraId="12FC2594">
            <w:pPr>
              <w:widowControl/>
              <w:jc w:val="left"/>
              <w:rPr>
                <w:rFonts w:ascii="等线" w:hAnsi="等线" w:eastAsia="等线" w:cs="宋体"/>
                <w:color w:val="000000"/>
                <w:kern w:val="0"/>
                <w:sz w:val="22"/>
                <w:szCs w:val="22"/>
              </w:rPr>
            </w:pPr>
          </w:p>
        </w:tc>
        <w:tc>
          <w:tcPr>
            <w:tcW w:w="1701" w:type="dxa"/>
            <w:tcBorders>
              <w:top w:val="nil"/>
              <w:left w:val="nil"/>
              <w:bottom w:val="nil"/>
              <w:right w:val="nil"/>
            </w:tcBorders>
            <w:shd w:val="clear" w:color="auto" w:fill="auto"/>
            <w:noWrap/>
            <w:vAlign w:val="center"/>
          </w:tcPr>
          <w:p w14:paraId="6E3A499F">
            <w:pPr>
              <w:widowControl/>
              <w:jc w:val="left"/>
              <w:rPr>
                <w:rFonts w:eastAsia="Times New Roman"/>
                <w:kern w:val="0"/>
                <w:sz w:val="20"/>
                <w:szCs w:val="20"/>
              </w:rPr>
            </w:pPr>
          </w:p>
        </w:tc>
        <w:tc>
          <w:tcPr>
            <w:tcW w:w="1842" w:type="dxa"/>
            <w:tcBorders>
              <w:top w:val="nil"/>
              <w:left w:val="nil"/>
              <w:bottom w:val="nil"/>
              <w:right w:val="nil"/>
            </w:tcBorders>
            <w:shd w:val="clear" w:color="auto" w:fill="auto"/>
            <w:noWrap/>
            <w:vAlign w:val="center"/>
          </w:tcPr>
          <w:p w14:paraId="4D275511">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2646018F">
        <w:tblPrEx>
          <w:tblCellMar>
            <w:top w:w="0" w:type="dxa"/>
            <w:left w:w="108" w:type="dxa"/>
            <w:bottom w:w="0" w:type="dxa"/>
            <w:right w:w="108" w:type="dxa"/>
          </w:tblCellMar>
        </w:tblPrEx>
        <w:trPr>
          <w:gridAfter w:val="1"/>
          <w:wAfter w:w="355"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43661F5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FCE0FE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F45A21B">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本年支出合计</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D68C9B1">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84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80E43A7">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r>
      <w:tr w14:paraId="232FF8B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6B6A503">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7E54AAC">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26E4F27">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5CDF3427">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9E0A3B8">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39F5BBBC">
            <w:pPr>
              <w:widowControl/>
              <w:jc w:val="center"/>
              <w:rPr>
                <w:rFonts w:ascii="宋体" w:hAnsi="宋体" w:cs="宋体"/>
                <w:color w:val="000000"/>
                <w:kern w:val="0"/>
                <w:sz w:val="22"/>
                <w:szCs w:val="22"/>
              </w:rPr>
            </w:pPr>
          </w:p>
        </w:tc>
      </w:tr>
      <w:tr w14:paraId="3D79B0D6">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2660B2F">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1FC7B71C">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BC86705">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224FDFC">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309E37">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24326C83">
            <w:pPr>
              <w:widowControl/>
              <w:jc w:val="left"/>
              <w:rPr>
                <w:rFonts w:eastAsia="Times New Roman"/>
                <w:kern w:val="0"/>
                <w:sz w:val="20"/>
                <w:szCs w:val="20"/>
              </w:rPr>
            </w:pPr>
          </w:p>
        </w:tc>
      </w:tr>
      <w:tr w14:paraId="6D8EC601">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081D405">
            <w:pPr>
              <w:widowControl/>
              <w:jc w:val="left"/>
              <w:rPr>
                <w:rFonts w:ascii="宋体" w:hAnsi="宋体" w:cs="宋体"/>
                <w:color w:val="000000"/>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FAF61DE">
            <w:pPr>
              <w:widowControl/>
              <w:jc w:val="left"/>
              <w:rPr>
                <w:rFonts w:ascii="宋体" w:hAnsi="宋体" w:cs="宋体"/>
                <w:color w:val="000000"/>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564A2EE8">
            <w:pPr>
              <w:widowControl/>
              <w:jc w:val="left"/>
              <w:rPr>
                <w:rFonts w:ascii="宋体" w:hAnsi="宋体" w:cs="宋体"/>
                <w:color w:val="000000"/>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76F65488">
            <w:pPr>
              <w:widowControl/>
              <w:jc w:val="left"/>
              <w:rPr>
                <w:rFonts w:ascii="宋体" w:hAnsi="宋体" w:cs="宋体"/>
                <w:color w:val="000000"/>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315CA42">
            <w:pPr>
              <w:widowControl/>
              <w:jc w:val="left"/>
              <w:rPr>
                <w:rFonts w:ascii="宋体" w:hAnsi="宋体" w:cs="宋体"/>
                <w:color w:val="000000"/>
                <w:kern w:val="0"/>
                <w:sz w:val="22"/>
                <w:szCs w:val="22"/>
              </w:rPr>
            </w:pPr>
          </w:p>
        </w:tc>
        <w:tc>
          <w:tcPr>
            <w:tcW w:w="355" w:type="dxa"/>
            <w:tcBorders>
              <w:top w:val="nil"/>
              <w:left w:val="nil"/>
              <w:bottom w:val="nil"/>
              <w:right w:val="nil"/>
            </w:tcBorders>
            <w:shd w:val="clear" w:color="auto" w:fill="auto"/>
            <w:noWrap/>
            <w:vAlign w:val="center"/>
          </w:tcPr>
          <w:p w14:paraId="55FD32B2">
            <w:pPr>
              <w:widowControl/>
              <w:jc w:val="left"/>
              <w:rPr>
                <w:rFonts w:eastAsia="Times New Roman"/>
                <w:kern w:val="0"/>
                <w:sz w:val="20"/>
                <w:szCs w:val="20"/>
              </w:rPr>
            </w:pPr>
          </w:p>
        </w:tc>
      </w:tr>
      <w:tr w14:paraId="01A26EED">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194F116C">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noWrap/>
            <w:vAlign w:val="center"/>
          </w:tcPr>
          <w:p w14:paraId="095C15DC">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2CBF4030">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827" w:type="dxa"/>
            <w:tcBorders>
              <w:top w:val="nil"/>
              <w:left w:val="nil"/>
              <w:bottom w:val="single" w:color="auto" w:sz="4" w:space="0"/>
              <w:right w:val="single" w:color="auto" w:sz="4" w:space="0"/>
            </w:tcBorders>
            <w:shd w:val="clear" w:color="000000" w:fill="F1F1F1"/>
            <w:noWrap/>
            <w:vAlign w:val="center"/>
          </w:tcPr>
          <w:p w14:paraId="400E2BCF">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560" w:type="dxa"/>
            <w:tcBorders>
              <w:top w:val="nil"/>
              <w:left w:val="nil"/>
              <w:bottom w:val="single" w:color="auto" w:sz="4" w:space="0"/>
              <w:right w:val="single" w:color="auto" w:sz="4" w:space="0"/>
            </w:tcBorders>
            <w:shd w:val="clear" w:color="000000" w:fill="F1F1F1"/>
            <w:vAlign w:val="center"/>
          </w:tcPr>
          <w:p w14:paraId="7AB36AC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701" w:type="dxa"/>
            <w:tcBorders>
              <w:top w:val="nil"/>
              <w:left w:val="nil"/>
              <w:bottom w:val="single" w:color="auto" w:sz="4" w:space="0"/>
              <w:right w:val="single" w:color="auto" w:sz="4" w:space="0"/>
            </w:tcBorders>
            <w:shd w:val="clear" w:color="000000" w:fill="F1F1F1"/>
            <w:vAlign w:val="center"/>
          </w:tcPr>
          <w:p w14:paraId="5014588A">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842" w:type="dxa"/>
            <w:tcBorders>
              <w:top w:val="nil"/>
              <w:left w:val="nil"/>
              <w:bottom w:val="single" w:color="auto" w:sz="4" w:space="0"/>
              <w:right w:val="single" w:color="auto" w:sz="4" w:space="0"/>
            </w:tcBorders>
            <w:shd w:val="clear" w:color="000000" w:fill="F1F1F1"/>
            <w:vAlign w:val="center"/>
          </w:tcPr>
          <w:p w14:paraId="379596E7">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355" w:type="dxa"/>
            <w:vAlign w:val="center"/>
          </w:tcPr>
          <w:p w14:paraId="00CADD8F">
            <w:pPr>
              <w:widowControl/>
              <w:jc w:val="left"/>
              <w:rPr>
                <w:rFonts w:eastAsia="Times New Roman"/>
                <w:kern w:val="0"/>
                <w:sz w:val="20"/>
                <w:szCs w:val="20"/>
              </w:rPr>
            </w:pPr>
          </w:p>
        </w:tc>
      </w:tr>
      <w:tr w14:paraId="601E10C7">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4F862183">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67C07265">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5CF16914">
            <w:pPr>
              <w:widowControl/>
              <w:jc w:val="left"/>
              <w:rPr>
                <w:rFonts w:ascii="宋体" w:hAnsi="宋体" w:cs="宋体"/>
                <w:color w:val="000000"/>
                <w:kern w:val="0"/>
                <w:sz w:val="22"/>
                <w:szCs w:val="22"/>
              </w:rPr>
            </w:pPr>
          </w:p>
        </w:tc>
        <w:tc>
          <w:tcPr>
            <w:tcW w:w="3827" w:type="dxa"/>
            <w:tcBorders>
              <w:top w:val="nil"/>
              <w:left w:val="nil"/>
              <w:bottom w:val="single" w:color="auto" w:sz="4" w:space="0"/>
              <w:right w:val="single" w:color="auto" w:sz="4" w:space="0"/>
            </w:tcBorders>
            <w:shd w:val="clear" w:color="000000" w:fill="F1F1F1"/>
            <w:noWrap/>
            <w:vAlign w:val="center"/>
          </w:tcPr>
          <w:p w14:paraId="3458FCAF">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560" w:type="dxa"/>
            <w:tcBorders>
              <w:top w:val="nil"/>
              <w:left w:val="nil"/>
              <w:bottom w:val="single" w:color="auto" w:sz="4" w:space="0"/>
              <w:right w:val="single" w:color="auto" w:sz="4" w:space="0"/>
            </w:tcBorders>
            <w:shd w:val="clear" w:color="000000" w:fill="FFFFFF"/>
            <w:noWrap/>
            <w:vAlign w:val="center"/>
          </w:tcPr>
          <w:p w14:paraId="54E285F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117,590.82</w:t>
            </w:r>
          </w:p>
        </w:tc>
        <w:tc>
          <w:tcPr>
            <w:tcW w:w="1701" w:type="dxa"/>
            <w:tcBorders>
              <w:top w:val="nil"/>
              <w:left w:val="nil"/>
              <w:bottom w:val="single" w:color="auto" w:sz="4" w:space="0"/>
              <w:right w:val="single" w:color="auto" w:sz="4" w:space="0"/>
            </w:tcBorders>
            <w:shd w:val="clear" w:color="000000" w:fill="FFFFFF"/>
            <w:noWrap/>
            <w:vAlign w:val="center"/>
          </w:tcPr>
          <w:p w14:paraId="11392327">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37,661.47</w:t>
            </w:r>
          </w:p>
        </w:tc>
        <w:tc>
          <w:tcPr>
            <w:tcW w:w="1842" w:type="dxa"/>
            <w:tcBorders>
              <w:top w:val="nil"/>
              <w:left w:val="nil"/>
              <w:bottom w:val="single" w:color="auto" w:sz="4" w:space="0"/>
              <w:right w:val="single" w:color="auto" w:sz="4" w:space="0"/>
            </w:tcBorders>
            <w:shd w:val="clear" w:color="000000" w:fill="FFFFFF"/>
            <w:noWrap/>
            <w:vAlign w:val="center"/>
          </w:tcPr>
          <w:p w14:paraId="58065646">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79,929.35</w:t>
            </w:r>
          </w:p>
        </w:tc>
        <w:tc>
          <w:tcPr>
            <w:tcW w:w="355" w:type="dxa"/>
            <w:vAlign w:val="center"/>
          </w:tcPr>
          <w:p w14:paraId="0628A3BC">
            <w:pPr>
              <w:widowControl/>
              <w:jc w:val="left"/>
              <w:rPr>
                <w:rFonts w:eastAsia="Times New Roman"/>
                <w:kern w:val="0"/>
                <w:sz w:val="20"/>
                <w:szCs w:val="20"/>
              </w:rPr>
            </w:pPr>
          </w:p>
        </w:tc>
      </w:tr>
      <w:tr w14:paraId="302CD30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7685F2">
            <w:pPr>
              <w:widowControl/>
              <w:jc w:val="left"/>
              <w:rPr>
                <w:rFonts w:ascii="宋体" w:hAnsi="宋体" w:cs="宋体"/>
                <w:color w:val="000000"/>
                <w:kern w:val="0"/>
                <w:sz w:val="22"/>
                <w:szCs w:val="22"/>
              </w:rPr>
            </w:pPr>
            <w:r>
              <w:rPr>
                <w:rFonts w:hint="eastAsia" w:ascii="宋体" w:hAnsi="宋体" w:cs="宋体"/>
                <w:color w:val="000000"/>
                <w:kern w:val="0"/>
                <w:sz w:val="22"/>
                <w:szCs w:val="22"/>
              </w:rPr>
              <w:t>2050205</w:t>
            </w:r>
          </w:p>
        </w:tc>
        <w:tc>
          <w:tcPr>
            <w:tcW w:w="3827" w:type="dxa"/>
            <w:tcBorders>
              <w:top w:val="nil"/>
              <w:left w:val="nil"/>
              <w:bottom w:val="single" w:color="auto" w:sz="4" w:space="0"/>
              <w:right w:val="single" w:color="auto" w:sz="4" w:space="0"/>
            </w:tcBorders>
            <w:shd w:val="clear" w:color="000000" w:fill="FFFFFF"/>
            <w:noWrap/>
            <w:vAlign w:val="center"/>
          </w:tcPr>
          <w:p w14:paraId="69FD8514">
            <w:pPr>
              <w:widowControl/>
              <w:jc w:val="left"/>
              <w:rPr>
                <w:rFonts w:ascii="宋体" w:hAnsi="宋体" w:cs="宋体"/>
                <w:color w:val="000000"/>
                <w:kern w:val="0"/>
                <w:sz w:val="22"/>
                <w:szCs w:val="22"/>
              </w:rPr>
            </w:pPr>
            <w:r>
              <w:rPr>
                <w:rFonts w:hint="eastAsia" w:ascii="宋体" w:hAnsi="宋体" w:cs="宋体"/>
                <w:color w:val="000000"/>
                <w:kern w:val="0"/>
                <w:sz w:val="22"/>
                <w:szCs w:val="22"/>
              </w:rPr>
              <w:t>高等教育</w:t>
            </w:r>
          </w:p>
        </w:tc>
        <w:tc>
          <w:tcPr>
            <w:tcW w:w="1560" w:type="dxa"/>
            <w:tcBorders>
              <w:top w:val="nil"/>
              <w:left w:val="nil"/>
              <w:bottom w:val="single" w:color="auto" w:sz="4" w:space="0"/>
              <w:right w:val="single" w:color="auto" w:sz="4" w:space="0"/>
            </w:tcBorders>
            <w:shd w:val="clear" w:color="000000" w:fill="FFFFFF"/>
            <w:noWrap/>
            <w:vAlign w:val="center"/>
          </w:tcPr>
          <w:p w14:paraId="3DE74D52">
            <w:pPr>
              <w:widowControl/>
              <w:jc w:val="right"/>
              <w:rPr>
                <w:rFonts w:ascii="宋体" w:hAnsi="宋体" w:cs="宋体"/>
                <w:color w:val="000000"/>
                <w:kern w:val="0"/>
                <w:sz w:val="22"/>
                <w:szCs w:val="22"/>
              </w:rPr>
            </w:pPr>
            <w:r>
              <w:rPr>
                <w:rFonts w:hint="eastAsia" w:ascii="宋体" w:hAnsi="宋体" w:cs="宋体"/>
                <w:color w:val="000000"/>
                <w:kern w:val="0"/>
                <w:sz w:val="22"/>
                <w:szCs w:val="22"/>
              </w:rPr>
              <w:t>110,597.79</w:t>
            </w:r>
          </w:p>
        </w:tc>
        <w:tc>
          <w:tcPr>
            <w:tcW w:w="1701" w:type="dxa"/>
            <w:tcBorders>
              <w:top w:val="nil"/>
              <w:left w:val="nil"/>
              <w:bottom w:val="single" w:color="auto" w:sz="4" w:space="0"/>
              <w:right w:val="single" w:color="auto" w:sz="4" w:space="0"/>
            </w:tcBorders>
            <w:shd w:val="clear" w:color="000000" w:fill="FFFFFF"/>
            <w:noWrap/>
            <w:vAlign w:val="center"/>
          </w:tcPr>
          <w:p w14:paraId="6D8E22B2">
            <w:pPr>
              <w:widowControl/>
              <w:jc w:val="right"/>
              <w:rPr>
                <w:rFonts w:ascii="宋体" w:hAnsi="宋体" w:cs="宋体"/>
                <w:color w:val="000000"/>
                <w:kern w:val="0"/>
                <w:sz w:val="22"/>
                <w:szCs w:val="22"/>
              </w:rPr>
            </w:pPr>
            <w:r>
              <w:rPr>
                <w:rFonts w:hint="eastAsia" w:ascii="宋体" w:hAnsi="宋体" w:cs="宋体"/>
                <w:color w:val="000000"/>
                <w:kern w:val="0"/>
                <w:sz w:val="22"/>
                <w:szCs w:val="22"/>
              </w:rPr>
              <w:t>33,279.42</w:t>
            </w:r>
          </w:p>
        </w:tc>
        <w:tc>
          <w:tcPr>
            <w:tcW w:w="1842" w:type="dxa"/>
            <w:tcBorders>
              <w:top w:val="nil"/>
              <w:left w:val="nil"/>
              <w:bottom w:val="single" w:color="auto" w:sz="4" w:space="0"/>
              <w:right w:val="single" w:color="auto" w:sz="4" w:space="0"/>
            </w:tcBorders>
            <w:shd w:val="clear" w:color="000000" w:fill="FFFFFF"/>
            <w:noWrap/>
            <w:vAlign w:val="center"/>
          </w:tcPr>
          <w:p w14:paraId="00D5F3B0">
            <w:pPr>
              <w:widowControl/>
              <w:jc w:val="right"/>
              <w:rPr>
                <w:rFonts w:ascii="宋体" w:hAnsi="宋体" w:cs="宋体"/>
                <w:color w:val="000000"/>
                <w:kern w:val="0"/>
                <w:sz w:val="22"/>
                <w:szCs w:val="22"/>
              </w:rPr>
            </w:pPr>
            <w:r>
              <w:rPr>
                <w:rFonts w:hint="eastAsia" w:ascii="宋体" w:hAnsi="宋体" w:cs="宋体"/>
                <w:color w:val="000000"/>
                <w:kern w:val="0"/>
                <w:sz w:val="22"/>
                <w:szCs w:val="22"/>
              </w:rPr>
              <w:t>77,318.37</w:t>
            </w:r>
          </w:p>
        </w:tc>
        <w:tc>
          <w:tcPr>
            <w:tcW w:w="355" w:type="dxa"/>
            <w:vAlign w:val="center"/>
          </w:tcPr>
          <w:p w14:paraId="2AF26581">
            <w:pPr>
              <w:widowControl/>
              <w:jc w:val="left"/>
              <w:rPr>
                <w:rFonts w:eastAsia="Times New Roman"/>
                <w:kern w:val="0"/>
                <w:sz w:val="20"/>
                <w:szCs w:val="20"/>
              </w:rPr>
            </w:pPr>
          </w:p>
        </w:tc>
      </w:tr>
      <w:tr w14:paraId="482AE93D">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8D2E07F">
            <w:pPr>
              <w:widowControl/>
              <w:jc w:val="left"/>
              <w:rPr>
                <w:rFonts w:ascii="宋体" w:hAnsi="宋体" w:cs="宋体"/>
                <w:color w:val="000000"/>
                <w:kern w:val="0"/>
                <w:sz w:val="22"/>
                <w:szCs w:val="22"/>
              </w:rPr>
            </w:pPr>
            <w:r>
              <w:rPr>
                <w:rFonts w:hint="eastAsia" w:ascii="宋体" w:hAnsi="宋体" w:cs="宋体"/>
                <w:color w:val="000000"/>
                <w:kern w:val="0"/>
                <w:sz w:val="22"/>
                <w:szCs w:val="22"/>
              </w:rPr>
              <w:t>2050202</w:t>
            </w:r>
          </w:p>
        </w:tc>
        <w:tc>
          <w:tcPr>
            <w:tcW w:w="3827" w:type="dxa"/>
            <w:tcBorders>
              <w:top w:val="nil"/>
              <w:left w:val="nil"/>
              <w:bottom w:val="single" w:color="auto" w:sz="4" w:space="0"/>
              <w:right w:val="single" w:color="auto" w:sz="4" w:space="0"/>
            </w:tcBorders>
            <w:shd w:val="clear" w:color="000000" w:fill="FFFFFF"/>
            <w:noWrap/>
            <w:vAlign w:val="center"/>
          </w:tcPr>
          <w:p w14:paraId="4CFB61F8">
            <w:pPr>
              <w:widowControl/>
              <w:jc w:val="left"/>
              <w:rPr>
                <w:rFonts w:ascii="宋体" w:hAnsi="宋体" w:cs="宋体"/>
                <w:color w:val="000000"/>
                <w:kern w:val="0"/>
                <w:sz w:val="22"/>
                <w:szCs w:val="22"/>
              </w:rPr>
            </w:pPr>
            <w:r>
              <w:rPr>
                <w:rFonts w:hint="eastAsia" w:ascii="宋体" w:hAnsi="宋体" w:cs="宋体"/>
                <w:color w:val="000000"/>
                <w:kern w:val="0"/>
                <w:sz w:val="22"/>
                <w:szCs w:val="22"/>
              </w:rPr>
              <w:t>小学教育</w:t>
            </w:r>
          </w:p>
        </w:tc>
        <w:tc>
          <w:tcPr>
            <w:tcW w:w="1560" w:type="dxa"/>
            <w:tcBorders>
              <w:top w:val="nil"/>
              <w:left w:val="nil"/>
              <w:bottom w:val="single" w:color="auto" w:sz="4" w:space="0"/>
              <w:right w:val="single" w:color="auto" w:sz="4" w:space="0"/>
            </w:tcBorders>
            <w:shd w:val="clear" w:color="000000" w:fill="FFFFFF"/>
            <w:noWrap/>
            <w:vAlign w:val="center"/>
          </w:tcPr>
          <w:p w14:paraId="62EA4E6B">
            <w:pPr>
              <w:widowControl/>
              <w:jc w:val="right"/>
              <w:rPr>
                <w:rFonts w:ascii="宋体" w:hAnsi="宋体" w:cs="宋体"/>
                <w:color w:val="000000"/>
                <w:kern w:val="0"/>
                <w:sz w:val="22"/>
                <w:szCs w:val="22"/>
              </w:rPr>
            </w:pPr>
            <w:r>
              <w:rPr>
                <w:rFonts w:hint="eastAsia" w:ascii="宋体" w:hAnsi="宋体" w:cs="宋体"/>
                <w:color w:val="000000"/>
                <w:kern w:val="0"/>
                <w:sz w:val="22"/>
                <w:szCs w:val="22"/>
              </w:rPr>
              <w:t>918.54</w:t>
            </w:r>
          </w:p>
        </w:tc>
        <w:tc>
          <w:tcPr>
            <w:tcW w:w="1701" w:type="dxa"/>
            <w:tcBorders>
              <w:top w:val="nil"/>
              <w:left w:val="nil"/>
              <w:bottom w:val="single" w:color="auto" w:sz="4" w:space="0"/>
              <w:right w:val="single" w:color="auto" w:sz="4" w:space="0"/>
            </w:tcBorders>
            <w:shd w:val="clear" w:color="000000" w:fill="FFFFFF"/>
            <w:noWrap/>
            <w:vAlign w:val="center"/>
          </w:tcPr>
          <w:p w14:paraId="51CF4B37">
            <w:pPr>
              <w:widowControl/>
              <w:jc w:val="right"/>
              <w:rPr>
                <w:rFonts w:ascii="宋体" w:hAnsi="宋体" w:cs="宋体"/>
                <w:color w:val="000000"/>
                <w:kern w:val="0"/>
                <w:sz w:val="22"/>
                <w:szCs w:val="22"/>
              </w:rPr>
            </w:pPr>
            <w:r>
              <w:rPr>
                <w:rFonts w:hint="eastAsia" w:ascii="宋体" w:hAnsi="宋体" w:cs="宋体"/>
                <w:color w:val="000000"/>
                <w:kern w:val="0"/>
                <w:sz w:val="22"/>
                <w:szCs w:val="22"/>
              </w:rPr>
              <w:t>852.96</w:t>
            </w:r>
          </w:p>
        </w:tc>
        <w:tc>
          <w:tcPr>
            <w:tcW w:w="1842" w:type="dxa"/>
            <w:tcBorders>
              <w:top w:val="nil"/>
              <w:left w:val="nil"/>
              <w:bottom w:val="single" w:color="auto" w:sz="4" w:space="0"/>
              <w:right w:val="single" w:color="auto" w:sz="4" w:space="0"/>
            </w:tcBorders>
            <w:shd w:val="clear" w:color="000000" w:fill="FFFFFF"/>
            <w:noWrap/>
            <w:vAlign w:val="center"/>
          </w:tcPr>
          <w:p w14:paraId="18856FD9">
            <w:pPr>
              <w:widowControl/>
              <w:jc w:val="right"/>
              <w:rPr>
                <w:rFonts w:ascii="宋体" w:hAnsi="宋体" w:cs="宋体"/>
                <w:color w:val="000000"/>
                <w:kern w:val="0"/>
                <w:sz w:val="22"/>
                <w:szCs w:val="22"/>
              </w:rPr>
            </w:pPr>
            <w:r>
              <w:rPr>
                <w:rFonts w:hint="eastAsia" w:ascii="宋体" w:hAnsi="宋体" w:cs="宋体"/>
                <w:color w:val="000000"/>
                <w:kern w:val="0"/>
                <w:sz w:val="22"/>
                <w:szCs w:val="22"/>
              </w:rPr>
              <w:t>65.58</w:t>
            </w:r>
          </w:p>
        </w:tc>
        <w:tc>
          <w:tcPr>
            <w:tcW w:w="355" w:type="dxa"/>
            <w:vAlign w:val="center"/>
          </w:tcPr>
          <w:p w14:paraId="52209CC4">
            <w:pPr>
              <w:widowControl/>
              <w:jc w:val="left"/>
              <w:rPr>
                <w:rFonts w:eastAsia="Times New Roman"/>
                <w:kern w:val="0"/>
                <w:sz w:val="20"/>
                <w:szCs w:val="20"/>
              </w:rPr>
            </w:pPr>
          </w:p>
        </w:tc>
      </w:tr>
      <w:tr w14:paraId="10EEB73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A90F6C">
            <w:pPr>
              <w:widowControl/>
              <w:jc w:val="left"/>
              <w:rPr>
                <w:rFonts w:ascii="宋体" w:hAnsi="宋体" w:cs="宋体"/>
                <w:color w:val="000000"/>
                <w:kern w:val="0"/>
                <w:sz w:val="22"/>
                <w:szCs w:val="22"/>
              </w:rPr>
            </w:pPr>
            <w:r>
              <w:rPr>
                <w:rFonts w:hint="eastAsia" w:ascii="宋体" w:hAnsi="宋体" w:cs="宋体"/>
                <w:color w:val="000000"/>
                <w:kern w:val="0"/>
                <w:sz w:val="22"/>
                <w:szCs w:val="22"/>
              </w:rPr>
              <w:t>2050403</w:t>
            </w:r>
          </w:p>
        </w:tc>
        <w:tc>
          <w:tcPr>
            <w:tcW w:w="3827" w:type="dxa"/>
            <w:tcBorders>
              <w:top w:val="nil"/>
              <w:left w:val="nil"/>
              <w:bottom w:val="single" w:color="auto" w:sz="4" w:space="0"/>
              <w:right w:val="single" w:color="auto" w:sz="4" w:space="0"/>
            </w:tcBorders>
            <w:shd w:val="clear" w:color="000000" w:fill="FFFFFF"/>
            <w:noWrap/>
            <w:vAlign w:val="center"/>
          </w:tcPr>
          <w:p w14:paraId="6AC169D3">
            <w:pPr>
              <w:widowControl/>
              <w:jc w:val="left"/>
              <w:rPr>
                <w:rFonts w:ascii="宋体" w:hAnsi="宋体" w:cs="宋体"/>
                <w:color w:val="000000"/>
                <w:kern w:val="0"/>
                <w:sz w:val="22"/>
                <w:szCs w:val="22"/>
              </w:rPr>
            </w:pPr>
            <w:r>
              <w:rPr>
                <w:rFonts w:hint="eastAsia" w:ascii="宋体" w:hAnsi="宋体" w:cs="宋体"/>
                <w:color w:val="000000"/>
                <w:kern w:val="0"/>
                <w:sz w:val="22"/>
                <w:szCs w:val="22"/>
              </w:rPr>
              <w:t>成人高等教育</w:t>
            </w:r>
          </w:p>
        </w:tc>
        <w:tc>
          <w:tcPr>
            <w:tcW w:w="1560" w:type="dxa"/>
            <w:tcBorders>
              <w:top w:val="nil"/>
              <w:left w:val="nil"/>
              <w:bottom w:val="single" w:color="auto" w:sz="4" w:space="0"/>
              <w:right w:val="single" w:color="auto" w:sz="4" w:space="0"/>
            </w:tcBorders>
            <w:shd w:val="clear" w:color="000000" w:fill="FFFFFF"/>
            <w:noWrap/>
            <w:vAlign w:val="center"/>
          </w:tcPr>
          <w:p w14:paraId="1905C608">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701" w:type="dxa"/>
            <w:tcBorders>
              <w:top w:val="nil"/>
              <w:left w:val="nil"/>
              <w:bottom w:val="single" w:color="auto" w:sz="4" w:space="0"/>
              <w:right w:val="single" w:color="auto" w:sz="4" w:space="0"/>
            </w:tcBorders>
            <w:shd w:val="clear" w:color="000000" w:fill="FFFFFF"/>
            <w:noWrap/>
            <w:vAlign w:val="center"/>
          </w:tcPr>
          <w:p w14:paraId="0D8AD67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225301A8">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355" w:type="dxa"/>
            <w:vAlign w:val="center"/>
          </w:tcPr>
          <w:p w14:paraId="65733CC1">
            <w:pPr>
              <w:widowControl/>
              <w:jc w:val="left"/>
              <w:rPr>
                <w:rFonts w:eastAsia="Times New Roman"/>
                <w:kern w:val="0"/>
                <w:sz w:val="20"/>
                <w:szCs w:val="20"/>
              </w:rPr>
            </w:pPr>
          </w:p>
        </w:tc>
      </w:tr>
      <w:tr w14:paraId="626C25B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F6AF0A">
            <w:pPr>
              <w:widowControl/>
              <w:jc w:val="left"/>
              <w:rPr>
                <w:rFonts w:ascii="宋体" w:hAnsi="宋体" w:cs="宋体"/>
                <w:color w:val="000000"/>
                <w:kern w:val="0"/>
                <w:sz w:val="22"/>
                <w:szCs w:val="22"/>
              </w:rPr>
            </w:pPr>
            <w:r>
              <w:rPr>
                <w:rFonts w:hint="eastAsia" w:ascii="宋体" w:hAnsi="宋体" w:cs="宋体"/>
                <w:color w:val="000000"/>
                <w:kern w:val="0"/>
                <w:sz w:val="22"/>
                <w:szCs w:val="22"/>
              </w:rPr>
              <w:t>2050801</w:t>
            </w:r>
          </w:p>
        </w:tc>
        <w:tc>
          <w:tcPr>
            <w:tcW w:w="3827" w:type="dxa"/>
            <w:tcBorders>
              <w:top w:val="nil"/>
              <w:left w:val="nil"/>
              <w:bottom w:val="single" w:color="auto" w:sz="4" w:space="0"/>
              <w:right w:val="single" w:color="auto" w:sz="4" w:space="0"/>
            </w:tcBorders>
            <w:shd w:val="clear" w:color="000000" w:fill="FFFFFF"/>
            <w:noWrap/>
            <w:vAlign w:val="center"/>
          </w:tcPr>
          <w:p w14:paraId="02A5DD1E">
            <w:pPr>
              <w:widowControl/>
              <w:jc w:val="left"/>
              <w:rPr>
                <w:rFonts w:ascii="宋体" w:hAnsi="宋体" w:cs="宋体"/>
                <w:color w:val="000000"/>
                <w:kern w:val="0"/>
                <w:sz w:val="22"/>
                <w:szCs w:val="22"/>
              </w:rPr>
            </w:pPr>
            <w:r>
              <w:rPr>
                <w:rFonts w:hint="eastAsia" w:ascii="宋体" w:hAnsi="宋体" w:cs="宋体"/>
                <w:color w:val="000000"/>
                <w:kern w:val="0"/>
                <w:sz w:val="22"/>
                <w:szCs w:val="22"/>
              </w:rPr>
              <w:t>教师进修</w:t>
            </w:r>
          </w:p>
        </w:tc>
        <w:tc>
          <w:tcPr>
            <w:tcW w:w="1560" w:type="dxa"/>
            <w:tcBorders>
              <w:top w:val="nil"/>
              <w:left w:val="nil"/>
              <w:bottom w:val="single" w:color="auto" w:sz="4" w:space="0"/>
              <w:right w:val="single" w:color="auto" w:sz="4" w:space="0"/>
            </w:tcBorders>
            <w:shd w:val="clear" w:color="000000" w:fill="FFFFFF"/>
            <w:noWrap/>
            <w:vAlign w:val="center"/>
          </w:tcPr>
          <w:p w14:paraId="30206A24">
            <w:pPr>
              <w:widowControl/>
              <w:jc w:val="right"/>
              <w:rPr>
                <w:rFonts w:ascii="宋体" w:hAnsi="宋体" w:cs="宋体"/>
                <w:color w:val="000000"/>
                <w:kern w:val="0"/>
                <w:sz w:val="22"/>
                <w:szCs w:val="22"/>
              </w:rPr>
            </w:pPr>
            <w:r>
              <w:rPr>
                <w:rFonts w:hint="eastAsia" w:ascii="宋体" w:hAnsi="宋体" w:cs="宋体"/>
                <w:color w:val="000000"/>
                <w:kern w:val="0"/>
                <w:sz w:val="22"/>
                <w:szCs w:val="22"/>
              </w:rPr>
              <w:t>1,927.80</w:t>
            </w:r>
          </w:p>
        </w:tc>
        <w:tc>
          <w:tcPr>
            <w:tcW w:w="1701" w:type="dxa"/>
            <w:tcBorders>
              <w:top w:val="nil"/>
              <w:left w:val="nil"/>
              <w:bottom w:val="single" w:color="auto" w:sz="4" w:space="0"/>
              <w:right w:val="single" w:color="auto" w:sz="4" w:space="0"/>
            </w:tcBorders>
            <w:shd w:val="clear" w:color="000000" w:fill="FFFFFF"/>
            <w:noWrap/>
            <w:vAlign w:val="center"/>
          </w:tcPr>
          <w:p w14:paraId="6694C14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73C83F65">
            <w:pPr>
              <w:widowControl/>
              <w:jc w:val="right"/>
              <w:rPr>
                <w:rFonts w:ascii="宋体" w:hAnsi="宋体" w:cs="宋体"/>
                <w:color w:val="000000"/>
                <w:kern w:val="0"/>
                <w:sz w:val="22"/>
                <w:szCs w:val="22"/>
              </w:rPr>
            </w:pPr>
            <w:r>
              <w:rPr>
                <w:rFonts w:hint="eastAsia" w:ascii="宋体" w:hAnsi="宋体" w:cs="宋体"/>
                <w:color w:val="000000"/>
                <w:kern w:val="0"/>
                <w:sz w:val="22"/>
                <w:szCs w:val="22"/>
              </w:rPr>
              <w:t>1,927.80</w:t>
            </w:r>
          </w:p>
        </w:tc>
        <w:tc>
          <w:tcPr>
            <w:tcW w:w="355" w:type="dxa"/>
            <w:vAlign w:val="center"/>
          </w:tcPr>
          <w:p w14:paraId="64350E22">
            <w:pPr>
              <w:widowControl/>
              <w:jc w:val="left"/>
              <w:rPr>
                <w:rFonts w:eastAsia="Times New Roman"/>
                <w:kern w:val="0"/>
                <w:sz w:val="20"/>
                <w:szCs w:val="20"/>
              </w:rPr>
            </w:pPr>
          </w:p>
        </w:tc>
      </w:tr>
      <w:tr w14:paraId="3AF41C2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EF9E84">
            <w:pPr>
              <w:widowControl/>
              <w:jc w:val="left"/>
              <w:rPr>
                <w:rFonts w:ascii="宋体" w:hAnsi="宋体" w:cs="宋体"/>
                <w:color w:val="000000"/>
                <w:kern w:val="0"/>
                <w:sz w:val="22"/>
                <w:szCs w:val="22"/>
              </w:rPr>
            </w:pPr>
            <w:r>
              <w:rPr>
                <w:rFonts w:hint="eastAsia" w:ascii="宋体" w:hAnsi="宋体" w:cs="宋体"/>
                <w:color w:val="000000"/>
                <w:kern w:val="0"/>
                <w:sz w:val="22"/>
                <w:szCs w:val="22"/>
              </w:rPr>
              <w:t>2069999</w:t>
            </w:r>
          </w:p>
        </w:tc>
        <w:tc>
          <w:tcPr>
            <w:tcW w:w="3827" w:type="dxa"/>
            <w:tcBorders>
              <w:top w:val="nil"/>
              <w:left w:val="nil"/>
              <w:bottom w:val="single" w:color="auto" w:sz="4" w:space="0"/>
              <w:right w:val="single" w:color="auto" w:sz="4" w:space="0"/>
            </w:tcBorders>
            <w:shd w:val="clear" w:color="000000" w:fill="FFFFFF"/>
            <w:noWrap/>
            <w:vAlign w:val="center"/>
          </w:tcPr>
          <w:p w14:paraId="28A12145">
            <w:pPr>
              <w:widowControl/>
              <w:jc w:val="left"/>
              <w:rPr>
                <w:rFonts w:ascii="宋体" w:hAnsi="宋体" w:cs="宋体"/>
                <w:color w:val="000000"/>
                <w:kern w:val="0"/>
                <w:sz w:val="22"/>
                <w:szCs w:val="22"/>
              </w:rPr>
            </w:pPr>
            <w:r>
              <w:rPr>
                <w:rFonts w:hint="eastAsia" w:ascii="宋体" w:hAnsi="宋体" w:cs="宋体"/>
                <w:color w:val="000000"/>
                <w:kern w:val="0"/>
                <w:sz w:val="22"/>
                <w:szCs w:val="22"/>
              </w:rPr>
              <w:t>其他科学技术支出</w:t>
            </w:r>
          </w:p>
        </w:tc>
        <w:tc>
          <w:tcPr>
            <w:tcW w:w="1560" w:type="dxa"/>
            <w:tcBorders>
              <w:top w:val="nil"/>
              <w:left w:val="nil"/>
              <w:bottom w:val="single" w:color="auto" w:sz="4" w:space="0"/>
              <w:right w:val="single" w:color="auto" w:sz="4" w:space="0"/>
            </w:tcBorders>
            <w:shd w:val="clear" w:color="000000" w:fill="FFFFFF"/>
            <w:noWrap/>
            <w:vAlign w:val="center"/>
          </w:tcPr>
          <w:p w14:paraId="48861C72">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1701" w:type="dxa"/>
            <w:tcBorders>
              <w:top w:val="nil"/>
              <w:left w:val="nil"/>
              <w:bottom w:val="single" w:color="auto" w:sz="4" w:space="0"/>
              <w:right w:val="single" w:color="auto" w:sz="4" w:space="0"/>
            </w:tcBorders>
            <w:shd w:val="clear" w:color="000000" w:fill="FFFFFF"/>
            <w:noWrap/>
            <w:vAlign w:val="center"/>
          </w:tcPr>
          <w:p w14:paraId="5BFE2D1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41147F81">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355" w:type="dxa"/>
            <w:vAlign w:val="center"/>
          </w:tcPr>
          <w:p w14:paraId="4A6C61E3">
            <w:pPr>
              <w:widowControl/>
              <w:jc w:val="left"/>
              <w:rPr>
                <w:rFonts w:eastAsia="Times New Roman"/>
                <w:kern w:val="0"/>
                <w:sz w:val="20"/>
                <w:szCs w:val="20"/>
              </w:rPr>
            </w:pPr>
          </w:p>
        </w:tc>
      </w:tr>
      <w:tr w14:paraId="54A2A50D">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E7EF96">
            <w:pPr>
              <w:widowControl/>
              <w:jc w:val="left"/>
              <w:rPr>
                <w:rFonts w:ascii="宋体" w:hAnsi="宋体" w:cs="宋体"/>
                <w:color w:val="000000"/>
                <w:kern w:val="0"/>
                <w:sz w:val="22"/>
                <w:szCs w:val="22"/>
              </w:rPr>
            </w:pPr>
            <w:r>
              <w:rPr>
                <w:rFonts w:hint="eastAsia" w:ascii="宋体" w:hAnsi="宋体" w:cs="宋体"/>
                <w:color w:val="000000"/>
                <w:kern w:val="0"/>
                <w:sz w:val="22"/>
                <w:szCs w:val="22"/>
              </w:rPr>
              <w:t>2080505</w:t>
            </w:r>
          </w:p>
        </w:tc>
        <w:tc>
          <w:tcPr>
            <w:tcW w:w="3827" w:type="dxa"/>
            <w:tcBorders>
              <w:top w:val="nil"/>
              <w:left w:val="nil"/>
              <w:bottom w:val="single" w:color="auto" w:sz="4" w:space="0"/>
              <w:right w:val="single" w:color="auto" w:sz="4" w:space="0"/>
            </w:tcBorders>
            <w:shd w:val="clear" w:color="000000" w:fill="FFFFFF"/>
            <w:noWrap/>
            <w:vAlign w:val="center"/>
          </w:tcPr>
          <w:p w14:paraId="79DF1FE9">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机关事业单位基本养老保险缴费支出</w:t>
            </w:r>
          </w:p>
        </w:tc>
        <w:tc>
          <w:tcPr>
            <w:tcW w:w="1560" w:type="dxa"/>
            <w:tcBorders>
              <w:top w:val="nil"/>
              <w:left w:val="nil"/>
              <w:bottom w:val="single" w:color="auto" w:sz="4" w:space="0"/>
              <w:right w:val="single" w:color="auto" w:sz="4" w:space="0"/>
            </w:tcBorders>
            <w:shd w:val="clear" w:color="000000" w:fill="FFFFFF"/>
            <w:noWrap/>
            <w:vAlign w:val="center"/>
          </w:tcPr>
          <w:p w14:paraId="7FD8265A">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701" w:type="dxa"/>
            <w:tcBorders>
              <w:top w:val="nil"/>
              <w:left w:val="nil"/>
              <w:bottom w:val="single" w:color="auto" w:sz="4" w:space="0"/>
              <w:right w:val="single" w:color="auto" w:sz="4" w:space="0"/>
            </w:tcBorders>
            <w:shd w:val="clear" w:color="000000" w:fill="FFFFFF"/>
            <w:noWrap/>
            <w:vAlign w:val="center"/>
          </w:tcPr>
          <w:p w14:paraId="22443C83">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842" w:type="dxa"/>
            <w:tcBorders>
              <w:top w:val="nil"/>
              <w:left w:val="nil"/>
              <w:bottom w:val="single" w:color="auto" w:sz="4" w:space="0"/>
              <w:right w:val="single" w:color="auto" w:sz="4" w:space="0"/>
            </w:tcBorders>
            <w:shd w:val="clear" w:color="000000" w:fill="FFFFFF"/>
            <w:noWrap/>
            <w:vAlign w:val="center"/>
          </w:tcPr>
          <w:p w14:paraId="2ED2442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55" w:type="dxa"/>
            <w:vAlign w:val="center"/>
          </w:tcPr>
          <w:p w14:paraId="538C9E52">
            <w:pPr>
              <w:widowControl/>
              <w:jc w:val="left"/>
              <w:rPr>
                <w:rFonts w:eastAsia="Times New Roman"/>
                <w:kern w:val="0"/>
                <w:sz w:val="20"/>
                <w:szCs w:val="20"/>
              </w:rPr>
            </w:pPr>
          </w:p>
        </w:tc>
      </w:tr>
      <w:tr w14:paraId="644837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A2C7D3">
            <w:pPr>
              <w:widowControl/>
              <w:jc w:val="left"/>
              <w:rPr>
                <w:rFonts w:ascii="宋体" w:hAnsi="宋体" w:cs="宋体"/>
                <w:color w:val="000000"/>
                <w:kern w:val="0"/>
                <w:sz w:val="22"/>
                <w:szCs w:val="22"/>
              </w:rPr>
            </w:pPr>
            <w:r>
              <w:rPr>
                <w:rFonts w:hint="eastAsia" w:ascii="宋体" w:hAnsi="宋体" w:cs="宋体"/>
                <w:color w:val="000000"/>
                <w:kern w:val="0"/>
                <w:sz w:val="22"/>
                <w:szCs w:val="22"/>
              </w:rPr>
              <w:t>2080506</w:t>
            </w:r>
          </w:p>
        </w:tc>
        <w:tc>
          <w:tcPr>
            <w:tcW w:w="3827" w:type="dxa"/>
            <w:tcBorders>
              <w:top w:val="nil"/>
              <w:left w:val="nil"/>
              <w:bottom w:val="single" w:color="auto" w:sz="4" w:space="0"/>
              <w:right w:val="single" w:color="auto" w:sz="4" w:space="0"/>
            </w:tcBorders>
            <w:shd w:val="clear" w:color="000000" w:fill="FFFFFF"/>
            <w:noWrap/>
            <w:vAlign w:val="center"/>
          </w:tcPr>
          <w:p w14:paraId="45D8DD44">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机关事业单位职业年金缴费支出</w:t>
            </w:r>
          </w:p>
        </w:tc>
        <w:tc>
          <w:tcPr>
            <w:tcW w:w="1560" w:type="dxa"/>
            <w:tcBorders>
              <w:top w:val="nil"/>
              <w:left w:val="nil"/>
              <w:bottom w:val="single" w:color="auto" w:sz="4" w:space="0"/>
              <w:right w:val="single" w:color="auto" w:sz="4" w:space="0"/>
            </w:tcBorders>
            <w:shd w:val="clear" w:color="000000" w:fill="FFFFFF"/>
            <w:noWrap/>
            <w:vAlign w:val="center"/>
          </w:tcPr>
          <w:p w14:paraId="2BAD5E09">
            <w:pPr>
              <w:widowControl/>
              <w:jc w:val="right"/>
              <w:rPr>
                <w:rFonts w:ascii="宋体" w:hAnsi="宋体" w:cs="宋体"/>
                <w:color w:val="000000"/>
                <w:kern w:val="0"/>
                <w:sz w:val="22"/>
                <w:szCs w:val="22"/>
              </w:rPr>
            </w:pPr>
            <w:r>
              <w:rPr>
                <w:rFonts w:hint="eastAsia" w:ascii="宋体" w:hAnsi="宋体" w:cs="宋体"/>
                <w:color w:val="000000"/>
                <w:kern w:val="0"/>
                <w:sz w:val="22"/>
                <w:szCs w:val="22"/>
              </w:rPr>
              <w:t>545.00</w:t>
            </w:r>
          </w:p>
        </w:tc>
        <w:tc>
          <w:tcPr>
            <w:tcW w:w="1701" w:type="dxa"/>
            <w:tcBorders>
              <w:top w:val="nil"/>
              <w:left w:val="nil"/>
              <w:bottom w:val="single" w:color="auto" w:sz="4" w:space="0"/>
              <w:right w:val="single" w:color="auto" w:sz="4" w:space="0"/>
            </w:tcBorders>
            <w:shd w:val="clear" w:color="000000" w:fill="FFFFFF"/>
            <w:noWrap/>
            <w:vAlign w:val="center"/>
          </w:tcPr>
          <w:p w14:paraId="34FD3B10">
            <w:pPr>
              <w:widowControl/>
              <w:jc w:val="right"/>
              <w:rPr>
                <w:rFonts w:ascii="宋体" w:hAnsi="宋体" w:cs="宋体"/>
                <w:color w:val="000000"/>
                <w:kern w:val="0"/>
                <w:sz w:val="22"/>
                <w:szCs w:val="22"/>
              </w:rPr>
            </w:pPr>
            <w:r>
              <w:rPr>
                <w:rFonts w:hint="eastAsia" w:ascii="宋体" w:hAnsi="宋体" w:cs="宋体"/>
                <w:color w:val="000000"/>
                <w:kern w:val="0"/>
                <w:sz w:val="22"/>
                <w:szCs w:val="22"/>
              </w:rPr>
              <w:t>545.00</w:t>
            </w:r>
          </w:p>
        </w:tc>
        <w:tc>
          <w:tcPr>
            <w:tcW w:w="1842" w:type="dxa"/>
            <w:tcBorders>
              <w:top w:val="nil"/>
              <w:left w:val="nil"/>
              <w:bottom w:val="single" w:color="auto" w:sz="4" w:space="0"/>
              <w:right w:val="single" w:color="auto" w:sz="4" w:space="0"/>
            </w:tcBorders>
            <w:shd w:val="clear" w:color="000000" w:fill="FFFFFF"/>
            <w:noWrap/>
            <w:vAlign w:val="center"/>
          </w:tcPr>
          <w:p w14:paraId="71CFACB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55" w:type="dxa"/>
            <w:vAlign w:val="center"/>
          </w:tcPr>
          <w:p w14:paraId="472151B4">
            <w:pPr>
              <w:widowControl/>
              <w:jc w:val="left"/>
              <w:rPr>
                <w:rFonts w:eastAsia="Times New Roman"/>
                <w:kern w:val="0"/>
                <w:sz w:val="20"/>
                <w:szCs w:val="20"/>
              </w:rPr>
            </w:pPr>
          </w:p>
        </w:tc>
      </w:tr>
      <w:tr w14:paraId="1B0BCC1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92F797">
            <w:pPr>
              <w:widowControl/>
              <w:jc w:val="left"/>
              <w:rPr>
                <w:rFonts w:ascii="宋体" w:hAnsi="宋体" w:cs="宋体"/>
                <w:color w:val="000000"/>
                <w:kern w:val="0"/>
                <w:sz w:val="22"/>
                <w:szCs w:val="22"/>
              </w:rPr>
            </w:pPr>
            <w:r>
              <w:rPr>
                <w:rFonts w:hint="eastAsia" w:ascii="宋体" w:hAnsi="宋体" w:cs="宋体"/>
                <w:color w:val="000000"/>
                <w:kern w:val="0"/>
                <w:sz w:val="22"/>
                <w:szCs w:val="22"/>
              </w:rPr>
              <w:t>2080801</w:t>
            </w:r>
          </w:p>
        </w:tc>
        <w:tc>
          <w:tcPr>
            <w:tcW w:w="3827" w:type="dxa"/>
            <w:tcBorders>
              <w:top w:val="nil"/>
              <w:left w:val="nil"/>
              <w:bottom w:val="single" w:color="auto" w:sz="4" w:space="0"/>
              <w:right w:val="single" w:color="auto" w:sz="4" w:space="0"/>
            </w:tcBorders>
            <w:shd w:val="clear" w:color="000000" w:fill="FFFFFF"/>
            <w:noWrap/>
            <w:vAlign w:val="center"/>
          </w:tcPr>
          <w:p w14:paraId="3E313672">
            <w:pPr>
              <w:widowControl/>
              <w:jc w:val="left"/>
              <w:rPr>
                <w:rFonts w:ascii="宋体" w:hAnsi="宋体" w:cs="宋体"/>
                <w:color w:val="000000"/>
                <w:kern w:val="0"/>
                <w:sz w:val="22"/>
                <w:szCs w:val="22"/>
              </w:rPr>
            </w:pPr>
            <w:r>
              <w:rPr>
                <w:rFonts w:hint="eastAsia" w:ascii="宋体" w:hAnsi="宋体" w:cs="宋体"/>
                <w:color w:val="000000"/>
                <w:kern w:val="0"/>
                <w:sz w:val="22"/>
                <w:szCs w:val="22"/>
              </w:rPr>
              <w:t>死亡抚恤</w:t>
            </w:r>
          </w:p>
        </w:tc>
        <w:tc>
          <w:tcPr>
            <w:tcW w:w="1560" w:type="dxa"/>
            <w:tcBorders>
              <w:top w:val="nil"/>
              <w:left w:val="nil"/>
              <w:bottom w:val="single" w:color="auto" w:sz="4" w:space="0"/>
              <w:right w:val="single" w:color="auto" w:sz="4" w:space="0"/>
            </w:tcBorders>
            <w:shd w:val="clear" w:color="000000" w:fill="FFFFFF"/>
            <w:noWrap/>
            <w:vAlign w:val="center"/>
          </w:tcPr>
          <w:p w14:paraId="01027E0C">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701" w:type="dxa"/>
            <w:tcBorders>
              <w:top w:val="nil"/>
              <w:left w:val="nil"/>
              <w:bottom w:val="single" w:color="auto" w:sz="4" w:space="0"/>
              <w:right w:val="single" w:color="auto" w:sz="4" w:space="0"/>
            </w:tcBorders>
            <w:shd w:val="clear" w:color="000000" w:fill="FFFFFF"/>
            <w:noWrap/>
            <w:vAlign w:val="center"/>
          </w:tcPr>
          <w:p w14:paraId="57AA428A">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842" w:type="dxa"/>
            <w:tcBorders>
              <w:top w:val="nil"/>
              <w:left w:val="nil"/>
              <w:bottom w:val="single" w:color="auto" w:sz="4" w:space="0"/>
              <w:right w:val="single" w:color="auto" w:sz="4" w:space="0"/>
            </w:tcBorders>
            <w:shd w:val="clear" w:color="000000" w:fill="FFFFFF"/>
            <w:noWrap/>
            <w:vAlign w:val="center"/>
          </w:tcPr>
          <w:p w14:paraId="39C77A1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55" w:type="dxa"/>
            <w:vAlign w:val="center"/>
          </w:tcPr>
          <w:p w14:paraId="34A4382C">
            <w:pPr>
              <w:widowControl/>
              <w:jc w:val="left"/>
              <w:rPr>
                <w:rFonts w:eastAsia="Times New Roman"/>
                <w:kern w:val="0"/>
                <w:sz w:val="20"/>
                <w:szCs w:val="20"/>
              </w:rPr>
            </w:pPr>
          </w:p>
        </w:tc>
      </w:tr>
      <w:tr w14:paraId="35861C6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A0B172">
            <w:pPr>
              <w:widowControl/>
              <w:jc w:val="left"/>
              <w:rPr>
                <w:rFonts w:ascii="宋体" w:hAnsi="宋体" w:cs="宋体"/>
                <w:color w:val="000000"/>
                <w:kern w:val="0"/>
                <w:sz w:val="22"/>
                <w:szCs w:val="22"/>
              </w:rPr>
            </w:pPr>
            <w:r>
              <w:rPr>
                <w:rFonts w:hint="eastAsia" w:ascii="宋体" w:hAnsi="宋体" w:cs="宋体"/>
                <w:color w:val="000000"/>
                <w:kern w:val="0"/>
                <w:sz w:val="22"/>
                <w:szCs w:val="22"/>
              </w:rPr>
              <w:t>2100409</w:t>
            </w:r>
          </w:p>
        </w:tc>
        <w:tc>
          <w:tcPr>
            <w:tcW w:w="3827" w:type="dxa"/>
            <w:tcBorders>
              <w:top w:val="nil"/>
              <w:left w:val="nil"/>
              <w:bottom w:val="single" w:color="auto" w:sz="4" w:space="0"/>
              <w:right w:val="single" w:color="auto" w:sz="4" w:space="0"/>
            </w:tcBorders>
            <w:shd w:val="clear" w:color="000000" w:fill="FFFFFF"/>
            <w:noWrap/>
            <w:vAlign w:val="center"/>
          </w:tcPr>
          <w:p w14:paraId="65C43342">
            <w:pPr>
              <w:widowControl/>
              <w:jc w:val="left"/>
              <w:rPr>
                <w:rFonts w:ascii="宋体" w:hAnsi="宋体" w:cs="宋体"/>
                <w:color w:val="000000"/>
                <w:kern w:val="0"/>
                <w:sz w:val="22"/>
                <w:szCs w:val="22"/>
              </w:rPr>
            </w:pPr>
            <w:r>
              <w:rPr>
                <w:rFonts w:hint="eastAsia" w:ascii="宋体" w:hAnsi="宋体" w:cs="宋体"/>
                <w:color w:val="000000"/>
                <w:kern w:val="0"/>
                <w:sz w:val="22"/>
                <w:szCs w:val="22"/>
              </w:rPr>
              <w:t>重大公共卫生服务</w:t>
            </w:r>
          </w:p>
        </w:tc>
        <w:tc>
          <w:tcPr>
            <w:tcW w:w="1560" w:type="dxa"/>
            <w:tcBorders>
              <w:top w:val="nil"/>
              <w:left w:val="nil"/>
              <w:bottom w:val="single" w:color="auto" w:sz="4" w:space="0"/>
              <w:right w:val="single" w:color="auto" w:sz="4" w:space="0"/>
            </w:tcBorders>
            <w:shd w:val="clear" w:color="000000" w:fill="FFFFFF"/>
            <w:noWrap/>
            <w:vAlign w:val="center"/>
          </w:tcPr>
          <w:p w14:paraId="32EF6ACE">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701" w:type="dxa"/>
            <w:tcBorders>
              <w:top w:val="nil"/>
              <w:left w:val="nil"/>
              <w:bottom w:val="single" w:color="auto" w:sz="4" w:space="0"/>
              <w:right w:val="single" w:color="auto" w:sz="4" w:space="0"/>
            </w:tcBorders>
            <w:shd w:val="clear" w:color="000000" w:fill="FFFFFF"/>
            <w:noWrap/>
            <w:vAlign w:val="center"/>
          </w:tcPr>
          <w:p w14:paraId="25E1360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4BE2988A">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355" w:type="dxa"/>
            <w:vAlign w:val="center"/>
          </w:tcPr>
          <w:p w14:paraId="4F02B27C">
            <w:pPr>
              <w:widowControl/>
              <w:jc w:val="left"/>
              <w:rPr>
                <w:rFonts w:eastAsia="Times New Roman"/>
                <w:kern w:val="0"/>
                <w:sz w:val="20"/>
                <w:szCs w:val="20"/>
              </w:rPr>
            </w:pPr>
          </w:p>
        </w:tc>
      </w:tr>
      <w:tr w14:paraId="33FF046A">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4FCA80E">
            <w:pPr>
              <w:widowControl/>
              <w:jc w:val="left"/>
              <w:rPr>
                <w:rFonts w:ascii="宋体" w:hAnsi="宋体" w:cs="宋体"/>
                <w:color w:val="000000"/>
                <w:kern w:val="0"/>
                <w:sz w:val="22"/>
                <w:szCs w:val="22"/>
              </w:rPr>
            </w:pPr>
            <w:r>
              <w:rPr>
                <w:rFonts w:hint="eastAsia" w:ascii="宋体" w:hAnsi="宋体" w:cs="宋体"/>
                <w:color w:val="000000"/>
                <w:kern w:val="0"/>
                <w:sz w:val="22"/>
                <w:szCs w:val="22"/>
              </w:rPr>
              <w:t>2101102</w:t>
            </w:r>
          </w:p>
        </w:tc>
        <w:tc>
          <w:tcPr>
            <w:tcW w:w="3827" w:type="dxa"/>
            <w:tcBorders>
              <w:top w:val="nil"/>
              <w:left w:val="nil"/>
              <w:bottom w:val="single" w:color="auto" w:sz="4" w:space="0"/>
              <w:right w:val="single" w:color="auto" w:sz="4" w:space="0"/>
            </w:tcBorders>
            <w:shd w:val="clear" w:color="000000" w:fill="FFFFFF"/>
            <w:noWrap/>
            <w:vAlign w:val="center"/>
          </w:tcPr>
          <w:p w14:paraId="1BC81EF8">
            <w:pPr>
              <w:widowControl/>
              <w:jc w:val="left"/>
              <w:rPr>
                <w:rFonts w:ascii="宋体" w:hAnsi="宋体" w:cs="宋体"/>
                <w:color w:val="000000"/>
                <w:kern w:val="0"/>
                <w:sz w:val="22"/>
                <w:szCs w:val="22"/>
              </w:rPr>
            </w:pPr>
            <w:r>
              <w:rPr>
                <w:rFonts w:hint="eastAsia" w:ascii="宋体" w:hAnsi="宋体" w:cs="宋体"/>
                <w:color w:val="000000"/>
                <w:kern w:val="0"/>
                <w:sz w:val="22"/>
                <w:szCs w:val="22"/>
              </w:rPr>
              <w:t>事业单位医疗</w:t>
            </w:r>
          </w:p>
        </w:tc>
        <w:tc>
          <w:tcPr>
            <w:tcW w:w="1560" w:type="dxa"/>
            <w:tcBorders>
              <w:top w:val="nil"/>
              <w:left w:val="nil"/>
              <w:bottom w:val="single" w:color="auto" w:sz="4" w:space="0"/>
              <w:right w:val="single" w:color="auto" w:sz="4" w:space="0"/>
            </w:tcBorders>
            <w:shd w:val="clear" w:color="000000" w:fill="FFFFFF"/>
            <w:noWrap/>
            <w:vAlign w:val="center"/>
          </w:tcPr>
          <w:p w14:paraId="6758C990">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701" w:type="dxa"/>
            <w:tcBorders>
              <w:top w:val="nil"/>
              <w:left w:val="nil"/>
              <w:bottom w:val="single" w:color="auto" w:sz="4" w:space="0"/>
              <w:right w:val="single" w:color="auto" w:sz="4" w:space="0"/>
            </w:tcBorders>
            <w:shd w:val="clear" w:color="000000" w:fill="FFFFFF"/>
            <w:noWrap/>
            <w:vAlign w:val="center"/>
          </w:tcPr>
          <w:p w14:paraId="54397F5D">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842" w:type="dxa"/>
            <w:tcBorders>
              <w:top w:val="nil"/>
              <w:left w:val="nil"/>
              <w:bottom w:val="single" w:color="auto" w:sz="4" w:space="0"/>
              <w:right w:val="single" w:color="auto" w:sz="4" w:space="0"/>
            </w:tcBorders>
            <w:shd w:val="clear" w:color="000000" w:fill="FFFFFF"/>
            <w:noWrap/>
            <w:vAlign w:val="center"/>
          </w:tcPr>
          <w:p w14:paraId="3CD7FBC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55" w:type="dxa"/>
            <w:vAlign w:val="center"/>
          </w:tcPr>
          <w:p w14:paraId="44E22DAC">
            <w:pPr>
              <w:widowControl/>
              <w:jc w:val="left"/>
              <w:rPr>
                <w:rFonts w:eastAsia="Times New Roman"/>
                <w:kern w:val="0"/>
                <w:sz w:val="20"/>
                <w:szCs w:val="20"/>
              </w:rPr>
            </w:pPr>
          </w:p>
        </w:tc>
      </w:tr>
      <w:tr w14:paraId="265B36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5923AF">
            <w:pPr>
              <w:widowControl/>
              <w:jc w:val="left"/>
              <w:rPr>
                <w:rFonts w:ascii="宋体" w:hAnsi="宋体" w:cs="宋体"/>
                <w:color w:val="000000"/>
                <w:kern w:val="0"/>
                <w:sz w:val="22"/>
                <w:szCs w:val="22"/>
              </w:rPr>
            </w:pPr>
            <w:r>
              <w:rPr>
                <w:rFonts w:hint="eastAsia" w:ascii="宋体" w:hAnsi="宋体" w:cs="宋体"/>
                <w:color w:val="000000"/>
                <w:kern w:val="0"/>
                <w:sz w:val="22"/>
                <w:szCs w:val="22"/>
              </w:rPr>
              <w:t>2210201</w:t>
            </w:r>
          </w:p>
        </w:tc>
        <w:tc>
          <w:tcPr>
            <w:tcW w:w="3827" w:type="dxa"/>
            <w:tcBorders>
              <w:top w:val="nil"/>
              <w:left w:val="nil"/>
              <w:bottom w:val="single" w:color="auto" w:sz="4" w:space="0"/>
              <w:right w:val="single" w:color="auto" w:sz="4" w:space="0"/>
            </w:tcBorders>
            <w:shd w:val="clear" w:color="000000" w:fill="FFFFFF"/>
            <w:noWrap/>
            <w:vAlign w:val="center"/>
          </w:tcPr>
          <w:p w14:paraId="4BBACDDC">
            <w:pPr>
              <w:widowControl/>
              <w:jc w:val="left"/>
              <w:rPr>
                <w:rFonts w:ascii="宋体" w:hAnsi="宋体" w:cs="宋体"/>
                <w:color w:val="000000"/>
                <w:kern w:val="0"/>
                <w:sz w:val="22"/>
                <w:szCs w:val="22"/>
              </w:rPr>
            </w:pPr>
            <w:r>
              <w:rPr>
                <w:rFonts w:hint="eastAsia" w:ascii="宋体" w:hAnsi="宋体" w:cs="宋体"/>
                <w:color w:val="000000"/>
                <w:kern w:val="0"/>
                <w:sz w:val="22"/>
                <w:szCs w:val="22"/>
              </w:rPr>
              <w:t>住房公积金</w:t>
            </w:r>
          </w:p>
        </w:tc>
        <w:tc>
          <w:tcPr>
            <w:tcW w:w="1560" w:type="dxa"/>
            <w:tcBorders>
              <w:top w:val="nil"/>
              <w:left w:val="nil"/>
              <w:bottom w:val="single" w:color="auto" w:sz="4" w:space="0"/>
              <w:right w:val="single" w:color="auto" w:sz="4" w:space="0"/>
            </w:tcBorders>
            <w:shd w:val="clear" w:color="000000" w:fill="FFFFFF"/>
            <w:noWrap/>
            <w:vAlign w:val="center"/>
          </w:tcPr>
          <w:p w14:paraId="5878503B">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701" w:type="dxa"/>
            <w:tcBorders>
              <w:top w:val="nil"/>
              <w:left w:val="nil"/>
              <w:bottom w:val="single" w:color="auto" w:sz="4" w:space="0"/>
              <w:right w:val="single" w:color="auto" w:sz="4" w:space="0"/>
            </w:tcBorders>
            <w:shd w:val="clear" w:color="000000" w:fill="FFFFFF"/>
            <w:noWrap/>
            <w:vAlign w:val="center"/>
          </w:tcPr>
          <w:p w14:paraId="1AAAC313">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842" w:type="dxa"/>
            <w:tcBorders>
              <w:top w:val="nil"/>
              <w:left w:val="nil"/>
              <w:bottom w:val="single" w:color="auto" w:sz="4" w:space="0"/>
              <w:right w:val="single" w:color="auto" w:sz="4" w:space="0"/>
            </w:tcBorders>
            <w:shd w:val="clear" w:color="000000" w:fill="FFFFFF"/>
            <w:noWrap/>
            <w:vAlign w:val="center"/>
          </w:tcPr>
          <w:p w14:paraId="240A690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55" w:type="dxa"/>
            <w:vAlign w:val="center"/>
          </w:tcPr>
          <w:p w14:paraId="3E6AE836">
            <w:pPr>
              <w:widowControl/>
              <w:jc w:val="left"/>
              <w:rPr>
                <w:rFonts w:eastAsia="Times New Roman"/>
                <w:kern w:val="0"/>
                <w:sz w:val="20"/>
                <w:szCs w:val="20"/>
              </w:rPr>
            </w:pPr>
          </w:p>
        </w:tc>
      </w:tr>
      <w:tr w14:paraId="5A825AB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5373B5">
            <w:pPr>
              <w:widowControl/>
              <w:jc w:val="left"/>
              <w:rPr>
                <w:rFonts w:ascii="宋体" w:hAnsi="宋体" w:cs="宋体"/>
                <w:color w:val="000000"/>
                <w:kern w:val="0"/>
                <w:sz w:val="22"/>
                <w:szCs w:val="22"/>
              </w:rPr>
            </w:pPr>
            <w:r>
              <w:rPr>
                <w:rFonts w:hint="eastAsia" w:ascii="宋体" w:hAnsi="宋体" w:cs="宋体"/>
                <w:color w:val="000000"/>
                <w:kern w:val="0"/>
                <w:sz w:val="22"/>
                <w:szCs w:val="22"/>
              </w:rPr>
              <w:t>2296004</w:t>
            </w:r>
          </w:p>
        </w:tc>
        <w:tc>
          <w:tcPr>
            <w:tcW w:w="3827" w:type="dxa"/>
            <w:tcBorders>
              <w:top w:val="nil"/>
              <w:left w:val="nil"/>
              <w:bottom w:val="single" w:color="auto" w:sz="4" w:space="0"/>
              <w:right w:val="single" w:color="auto" w:sz="4" w:space="0"/>
            </w:tcBorders>
            <w:shd w:val="clear" w:color="000000" w:fill="FFFFFF"/>
            <w:noWrap/>
            <w:vAlign w:val="center"/>
          </w:tcPr>
          <w:p w14:paraId="608A9090">
            <w:pPr>
              <w:widowControl/>
              <w:jc w:val="left"/>
              <w:rPr>
                <w:rFonts w:ascii="宋体" w:hAnsi="宋体" w:cs="宋体"/>
                <w:color w:val="000000"/>
                <w:kern w:val="0"/>
                <w:sz w:val="22"/>
                <w:szCs w:val="22"/>
              </w:rPr>
            </w:pPr>
            <w:r>
              <w:rPr>
                <w:rFonts w:hint="eastAsia" w:ascii="宋体" w:hAnsi="宋体" w:cs="宋体"/>
                <w:color w:val="000000"/>
                <w:kern w:val="0"/>
                <w:sz w:val="22"/>
                <w:szCs w:val="22"/>
              </w:rPr>
              <w:t>用于教育事业的彩票公益金支出</w:t>
            </w:r>
          </w:p>
        </w:tc>
        <w:tc>
          <w:tcPr>
            <w:tcW w:w="1560" w:type="dxa"/>
            <w:tcBorders>
              <w:top w:val="nil"/>
              <w:left w:val="nil"/>
              <w:bottom w:val="single" w:color="auto" w:sz="4" w:space="0"/>
              <w:right w:val="single" w:color="auto" w:sz="4" w:space="0"/>
            </w:tcBorders>
            <w:shd w:val="clear" w:color="000000" w:fill="FFFFFF"/>
            <w:noWrap/>
            <w:vAlign w:val="center"/>
          </w:tcPr>
          <w:p w14:paraId="3ED8CBCA">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1701" w:type="dxa"/>
            <w:tcBorders>
              <w:top w:val="nil"/>
              <w:left w:val="nil"/>
              <w:bottom w:val="single" w:color="auto" w:sz="4" w:space="0"/>
              <w:right w:val="single" w:color="auto" w:sz="4" w:space="0"/>
            </w:tcBorders>
            <w:shd w:val="clear" w:color="000000" w:fill="FFFFFF"/>
            <w:noWrap/>
            <w:vAlign w:val="center"/>
          </w:tcPr>
          <w:p w14:paraId="1E0ED84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3A8CEC99">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355" w:type="dxa"/>
            <w:vAlign w:val="center"/>
          </w:tcPr>
          <w:p w14:paraId="4B5D6F44">
            <w:pPr>
              <w:widowControl/>
              <w:jc w:val="left"/>
              <w:rPr>
                <w:rFonts w:eastAsia="Times New Roman"/>
                <w:kern w:val="0"/>
                <w:sz w:val="20"/>
                <w:szCs w:val="20"/>
              </w:rPr>
            </w:pPr>
          </w:p>
        </w:tc>
      </w:tr>
      <w:tr w14:paraId="140ABF9D">
        <w:tblPrEx>
          <w:tblCellMar>
            <w:top w:w="0" w:type="dxa"/>
            <w:left w:w="108" w:type="dxa"/>
            <w:bottom w:w="0" w:type="dxa"/>
            <w:right w:w="108" w:type="dxa"/>
          </w:tblCellMar>
        </w:tblPrEx>
        <w:trPr>
          <w:trHeight w:val="307" w:hRule="atLeast"/>
        </w:trPr>
        <w:tc>
          <w:tcPr>
            <w:tcW w:w="10632" w:type="dxa"/>
            <w:gridSpan w:val="7"/>
            <w:tcBorders>
              <w:top w:val="nil"/>
              <w:left w:val="nil"/>
              <w:bottom w:val="nil"/>
              <w:right w:val="nil"/>
            </w:tcBorders>
            <w:shd w:val="clear" w:color="000000" w:fill="FFFFFF"/>
            <w:noWrap/>
            <w:vAlign w:val="center"/>
          </w:tcPr>
          <w:p w14:paraId="55DE3415">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注：1.本表依据《支出决算表》（财决04表）进行批复。</w:t>
            </w:r>
          </w:p>
        </w:tc>
        <w:tc>
          <w:tcPr>
            <w:tcW w:w="355" w:type="dxa"/>
            <w:vAlign w:val="center"/>
          </w:tcPr>
          <w:p w14:paraId="4880E62A">
            <w:pPr>
              <w:widowControl/>
              <w:jc w:val="left"/>
              <w:rPr>
                <w:rFonts w:eastAsia="Times New Roman"/>
                <w:kern w:val="0"/>
                <w:sz w:val="20"/>
                <w:szCs w:val="20"/>
              </w:rPr>
            </w:pPr>
          </w:p>
        </w:tc>
      </w:tr>
      <w:tr w14:paraId="06B194F4">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7B65A22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2.本表含一般公共预算财政拨款、政府性基金预算财政拨款和国有资本经营预算财政拨款。</w:t>
            </w:r>
          </w:p>
        </w:tc>
        <w:tc>
          <w:tcPr>
            <w:tcW w:w="355" w:type="dxa"/>
            <w:vAlign w:val="center"/>
          </w:tcPr>
          <w:p w14:paraId="050AB43F">
            <w:pPr>
              <w:widowControl/>
              <w:jc w:val="left"/>
              <w:rPr>
                <w:rFonts w:eastAsia="Times New Roman"/>
                <w:kern w:val="0"/>
                <w:sz w:val="20"/>
                <w:szCs w:val="20"/>
              </w:rPr>
            </w:pPr>
          </w:p>
        </w:tc>
      </w:tr>
      <w:tr w14:paraId="14E92F7C">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65AC13B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3.本表批复到项级科目。</w:t>
            </w:r>
          </w:p>
        </w:tc>
        <w:tc>
          <w:tcPr>
            <w:tcW w:w="355" w:type="dxa"/>
            <w:vAlign w:val="center"/>
          </w:tcPr>
          <w:p w14:paraId="157DC487">
            <w:pPr>
              <w:widowControl/>
              <w:jc w:val="left"/>
              <w:rPr>
                <w:rFonts w:eastAsia="Times New Roman"/>
                <w:kern w:val="0"/>
                <w:sz w:val="20"/>
                <w:szCs w:val="20"/>
              </w:rPr>
            </w:pPr>
          </w:p>
        </w:tc>
      </w:tr>
      <w:tr w14:paraId="4BE40347">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50CF639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4.本表以“万元”为金额单位（保留两位小数）。</w:t>
            </w:r>
          </w:p>
        </w:tc>
        <w:tc>
          <w:tcPr>
            <w:tcW w:w="355" w:type="dxa"/>
            <w:vAlign w:val="center"/>
          </w:tcPr>
          <w:p w14:paraId="3F2D6762">
            <w:pPr>
              <w:widowControl/>
              <w:jc w:val="left"/>
              <w:rPr>
                <w:rFonts w:eastAsia="Times New Roman"/>
                <w:kern w:val="0"/>
                <w:sz w:val="20"/>
                <w:szCs w:val="20"/>
              </w:rPr>
            </w:pPr>
          </w:p>
        </w:tc>
      </w:tr>
    </w:tbl>
    <w:p w14:paraId="544D6A1F">
      <w:pPr>
        <w:rPr>
          <w:rFonts w:ascii="仿宋_GB2312" w:hAnsi="黑体" w:eastAsia="仿宋_GB2312"/>
          <w:sz w:val="32"/>
          <w:szCs w:val="32"/>
        </w:rPr>
      </w:pPr>
      <w:r>
        <w:rPr>
          <w:rFonts w:ascii="仿宋_GB2312" w:hAnsi="黑体" w:eastAsia="仿宋_GB2312"/>
          <w:sz w:val="32"/>
          <w:szCs w:val="32"/>
        </w:rPr>
        <w:br w:type="page"/>
      </w:r>
    </w:p>
    <w:tbl>
      <w:tblPr>
        <w:tblStyle w:val="5"/>
        <w:tblW w:w="13724" w:type="dxa"/>
        <w:tblInd w:w="-885" w:type="dxa"/>
        <w:tblLayout w:type="autofit"/>
        <w:tblCellMar>
          <w:top w:w="0" w:type="dxa"/>
          <w:left w:w="108" w:type="dxa"/>
          <w:bottom w:w="0" w:type="dxa"/>
          <w:right w:w="108" w:type="dxa"/>
        </w:tblCellMar>
      </w:tblPr>
      <w:tblGrid>
        <w:gridCol w:w="2694"/>
        <w:gridCol w:w="1276"/>
        <w:gridCol w:w="3260"/>
        <w:gridCol w:w="1276"/>
        <w:gridCol w:w="1276"/>
        <w:gridCol w:w="992"/>
        <w:gridCol w:w="2950"/>
      </w:tblGrid>
      <w:tr w14:paraId="53D171AE">
        <w:tblPrEx>
          <w:tblCellMar>
            <w:top w:w="0" w:type="dxa"/>
            <w:left w:w="108" w:type="dxa"/>
            <w:bottom w:w="0" w:type="dxa"/>
            <w:right w:w="108" w:type="dxa"/>
          </w:tblCellMar>
        </w:tblPrEx>
        <w:trPr>
          <w:gridAfter w:val="1"/>
          <w:wAfter w:w="2950" w:type="dxa"/>
          <w:trHeight w:val="516" w:hRule="atLeast"/>
        </w:trPr>
        <w:tc>
          <w:tcPr>
            <w:tcW w:w="10774" w:type="dxa"/>
            <w:gridSpan w:val="6"/>
            <w:tcBorders>
              <w:top w:val="nil"/>
              <w:left w:val="nil"/>
              <w:bottom w:val="nil"/>
              <w:right w:val="nil"/>
            </w:tcBorders>
            <w:shd w:val="clear" w:color="auto" w:fill="auto"/>
            <w:noWrap/>
            <w:vAlign w:val="center"/>
          </w:tcPr>
          <w:p w14:paraId="3B0F44DC">
            <w:pPr>
              <w:widowControl/>
              <w:jc w:val="center"/>
              <w:rPr>
                <w:rFonts w:ascii="宋体" w:hAnsi="宋体" w:cs="宋体"/>
                <w:b/>
                <w:bCs/>
                <w:kern w:val="0"/>
                <w:sz w:val="40"/>
                <w:szCs w:val="40"/>
              </w:rPr>
            </w:pPr>
            <w:r>
              <w:rPr>
                <w:rFonts w:hint="eastAsia" w:ascii="宋体" w:hAnsi="宋体" w:cs="宋体"/>
                <w:b/>
                <w:bCs/>
                <w:kern w:val="0"/>
                <w:sz w:val="40"/>
                <w:szCs w:val="40"/>
              </w:rPr>
              <w:t>表四：财政拨款收入支出决算批复表</w:t>
            </w:r>
          </w:p>
        </w:tc>
      </w:tr>
      <w:tr w14:paraId="6A7E4C15">
        <w:tblPrEx>
          <w:tblCellMar>
            <w:top w:w="0" w:type="dxa"/>
            <w:left w:w="108" w:type="dxa"/>
            <w:bottom w:w="0" w:type="dxa"/>
            <w:right w:w="108" w:type="dxa"/>
          </w:tblCellMar>
        </w:tblPrEx>
        <w:trPr>
          <w:gridAfter w:val="1"/>
          <w:wAfter w:w="2950" w:type="dxa"/>
          <w:trHeight w:val="276" w:hRule="atLeast"/>
        </w:trPr>
        <w:tc>
          <w:tcPr>
            <w:tcW w:w="2694" w:type="dxa"/>
            <w:tcBorders>
              <w:top w:val="nil"/>
              <w:left w:val="nil"/>
              <w:bottom w:val="nil"/>
              <w:right w:val="nil"/>
            </w:tcBorders>
            <w:shd w:val="clear" w:color="auto" w:fill="auto"/>
            <w:noWrap/>
            <w:vAlign w:val="center"/>
          </w:tcPr>
          <w:p w14:paraId="2502FE2C">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276" w:type="dxa"/>
            <w:tcBorders>
              <w:top w:val="nil"/>
              <w:left w:val="nil"/>
              <w:bottom w:val="nil"/>
              <w:right w:val="nil"/>
            </w:tcBorders>
            <w:shd w:val="clear" w:color="auto" w:fill="auto"/>
            <w:noWrap/>
            <w:vAlign w:val="center"/>
          </w:tcPr>
          <w:p w14:paraId="7EDDAF47">
            <w:pPr>
              <w:widowControl/>
              <w:jc w:val="left"/>
              <w:rPr>
                <w:rFonts w:ascii="等线" w:hAnsi="等线" w:eastAsia="等线" w:cs="宋体"/>
                <w:color w:val="000000"/>
                <w:kern w:val="0"/>
                <w:sz w:val="22"/>
                <w:szCs w:val="22"/>
              </w:rPr>
            </w:pPr>
          </w:p>
        </w:tc>
        <w:tc>
          <w:tcPr>
            <w:tcW w:w="3260" w:type="dxa"/>
            <w:tcBorders>
              <w:top w:val="nil"/>
              <w:left w:val="nil"/>
              <w:bottom w:val="nil"/>
              <w:right w:val="nil"/>
            </w:tcBorders>
            <w:shd w:val="clear" w:color="auto" w:fill="auto"/>
            <w:noWrap/>
            <w:vAlign w:val="center"/>
          </w:tcPr>
          <w:p w14:paraId="199A3A12">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4CB28101">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770BF39A">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center"/>
          </w:tcPr>
          <w:p w14:paraId="208D5EE5">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69DE635F">
        <w:tblPrEx>
          <w:tblCellMar>
            <w:top w:w="0" w:type="dxa"/>
            <w:left w:w="108" w:type="dxa"/>
            <w:bottom w:w="0" w:type="dxa"/>
            <w:right w:w="108" w:type="dxa"/>
          </w:tblCellMar>
        </w:tblPrEx>
        <w:trPr>
          <w:gridAfter w:val="1"/>
          <w:wAfter w:w="2950" w:type="dxa"/>
          <w:trHeight w:val="300" w:hRule="atLeast"/>
        </w:trPr>
        <w:tc>
          <w:tcPr>
            <w:tcW w:w="3970"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A39BA1E">
            <w:pPr>
              <w:widowControl/>
              <w:jc w:val="center"/>
              <w:rPr>
                <w:rFonts w:ascii="宋体" w:hAnsi="宋体" w:cs="宋体"/>
                <w:color w:val="000000"/>
                <w:kern w:val="0"/>
                <w:sz w:val="22"/>
                <w:szCs w:val="22"/>
              </w:rPr>
            </w:pPr>
            <w:r>
              <w:rPr>
                <w:rFonts w:hint="eastAsia" w:ascii="宋体" w:hAnsi="宋体" w:cs="宋体"/>
                <w:color w:val="000000"/>
                <w:kern w:val="0"/>
                <w:sz w:val="22"/>
                <w:szCs w:val="22"/>
              </w:rPr>
              <w:t>收     入</w:t>
            </w:r>
          </w:p>
        </w:tc>
        <w:tc>
          <w:tcPr>
            <w:tcW w:w="6804" w:type="dxa"/>
            <w:gridSpan w:val="4"/>
            <w:tcBorders>
              <w:top w:val="single" w:color="auto" w:sz="4" w:space="0"/>
              <w:left w:val="nil"/>
              <w:bottom w:val="single" w:color="auto" w:sz="4" w:space="0"/>
              <w:right w:val="single" w:color="auto" w:sz="4" w:space="0"/>
            </w:tcBorders>
            <w:shd w:val="clear" w:color="000000" w:fill="F1F1F1"/>
            <w:noWrap/>
            <w:vAlign w:val="center"/>
          </w:tcPr>
          <w:p w14:paraId="63A5C75F">
            <w:pPr>
              <w:widowControl/>
              <w:jc w:val="center"/>
              <w:rPr>
                <w:rFonts w:ascii="宋体" w:hAnsi="宋体" w:cs="宋体"/>
                <w:color w:val="000000"/>
                <w:kern w:val="0"/>
                <w:sz w:val="22"/>
                <w:szCs w:val="22"/>
              </w:rPr>
            </w:pPr>
            <w:r>
              <w:rPr>
                <w:rFonts w:hint="eastAsia" w:ascii="宋体" w:hAnsi="宋体" w:cs="宋体"/>
                <w:color w:val="000000"/>
                <w:kern w:val="0"/>
                <w:sz w:val="22"/>
                <w:szCs w:val="22"/>
              </w:rPr>
              <w:t>支     出</w:t>
            </w:r>
          </w:p>
        </w:tc>
      </w:tr>
      <w:tr w14:paraId="076D1780">
        <w:tblPrEx>
          <w:tblCellMar>
            <w:top w:w="0" w:type="dxa"/>
            <w:left w:w="108" w:type="dxa"/>
            <w:bottom w:w="0" w:type="dxa"/>
            <w:right w:w="108" w:type="dxa"/>
          </w:tblCellMar>
        </w:tblPrEx>
        <w:trPr>
          <w:gridAfter w:val="1"/>
          <w:wAfter w:w="2950" w:type="dxa"/>
          <w:trHeight w:val="555" w:hRule="atLeast"/>
        </w:trPr>
        <w:tc>
          <w:tcPr>
            <w:tcW w:w="2694" w:type="dxa"/>
            <w:vMerge w:val="restart"/>
            <w:tcBorders>
              <w:top w:val="nil"/>
              <w:left w:val="single" w:color="auto" w:sz="4" w:space="0"/>
              <w:bottom w:val="single" w:color="auto" w:sz="4" w:space="0"/>
              <w:right w:val="single" w:color="auto" w:sz="4" w:space="0"/>
            </w:tcBorders>
            <w:shd w:val="clear" w:color="000000" w:fill="F1F1F1"/>
            <w:vAlign w:val="center"/>
          </w:tcPr>
          <w:p w14:paraId="139727E1">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28E19996">
            <w:pPr>
              <w:widowControl/>
              <w:jc w:val="center"/>
              <w:rPr>
                <w:rFonts w:ascii="宋体" w:hAnsi="宋体" w:cs="宋体"/>
                <w:color w:val="000000"/>
                <w:kern w:val="0"/>
                <w:sz w:val="22"/>
                <w:szCs w:val="22"/>
              </w:rPr>
            </w:pPr>
            <w:r>
              <w:rPr>
                <w:rFonts w:hint="eastAsia" w:ascii="宋体" w:hAnsi="宋体" w:cs="宋体"/>
                <w:color w:val="000000"/>
                <w:kern w:val="0"/>
                <w:sz w:val="22"/>
                <w:szCs w:val="22"/>
              </w:rPr>
              <w:t>金额</w:t>
            </w:r>
          </w:p>
        </w:tc>
        <w:tc>
          <w:tcPr>
            <w:tcW w:w="3260" w:type="dxa"/>
            <w:vMerge w:val="restart"/>
            <w:tcBorders>
              <w:top w:val="nil"/>
              <w:left w:val="single" w:color="auto" w:sz="4" w:space="0"/>
              <w:bottom w:val="single" w:color="auto" w:sz="4" w:space="0"/>
              <w:right w:val="single" w:color="auto" w:sz="4" w:space="0"/>
            </w:tcBorders>
            <w:shd w:val="clear" w:color="000000" w:fill="F1F1F1"/>
            <w:vAlign w:val="center"/>
          </w:tcPr>
          <w:p w14:paraId="71CDE7D4">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w:t>
            </w:r>
          </w:p>
        </w:tc>
        <w:tc>
          <w:tcPr>
            <w:tcW w:w="1276" w:type="dxa"/>
            <w:vMerge w:val="restart"/>
            <w:tcBorders>
              <w:top w:val="nil"/>
              <w:left w:val="single" w:color="auto" w:sz="4" w:space="0"/>
              <w:bottom w:val="single" w:color="auto" w:sz="4" w:space="0"/>
              <w:right w:val="single" w:color="auto" w:sz="4" w:space="0"/>
            </w:tcBorders>
            <w:shd w:val="clear" w:color="000000" w:fill="F1F1F1"/>
            <w:noWrap/>
            <w:vAlign w:val="center"/>
          </w:tcPr>
          <w:p w14:paraId="0343B624">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57AF3BF3">
            <w:pPr>
              <w:widowControl/>
              <w:jc w:val="center"/>
              <w:rPr>
                <w:rFonts w:ascii="宋体" w:hAnsi="宋体" w:cs="宋体"/>
                <w:color w:val="000000"/>
                <w:kern w:val="0"/>
                <w:sz w:val="22"/>
                <w:szCs w:val="22"/>
              </w:rPr>
            </w:pPr>
            <w:r>
              <w:rPr>
                <w:rFonts w:hint="eastAsia" w:ascii="宋体" w:hAnsi="宋体" w:cs="宋体"/>
                <w:color w:val="000000"/>
                <w:kern w:val="0"/>
                <w:sz w:val="22"/>
                <w:szCs w:val="22"/>
              </w:rPr>
              <w:t>一般公共预算财政拨款</w:t>
            </w:r>
          </w:p>
        </w:tc>
        <w:tc>
          <w:tcPr>
            <w:tcW w:w="992" w:type="dxa"/>
            <w:vMerge w:val="restart"/>
            <w:tcBorders>
              <w:top w:val="nil"/>
              <w:left w:val="single" w:color="auto" w:sz="4" w:space="0"/>
              <w:bottom w:val="single" w:color="auto" w:sz="4" w:space="0"/>
              <w:right w:val="single" w:color="auto" w:sz="4" w:space="0"/>
            </w:tcBorders>
            <w:shd w:val="clear" w:color="000000" w:fill="F1F1F1"/>
            <w:vAlign w:val="center"/>
          </w:tcPr>
          <w:p w14:paraId="789BADF2">
            <w:pPr>
              <w:widowControl/>
              <w:jc w:val="center"/>
              <w:rPr>
                <w:rFonts w:ascii="宋体" w:hAnsi="宋体" w:cs="宋体"/>
                <w:color w:val="000000"/>
                <w:kern w:val="0"/>
                <w:sz w:val="22"/>
                <w:szCs w:val="22"/>
              </w:rPr>
            </w:pPr>
            <w:r>
              <w:rPr>
                <w:rFonts w:hint="eastAsia" w:ascii="宋体" w:hAnsi="宋体" w:cs="宋体"/>
                <w:color w:val="000000"/>
                <w:kern w:val="0"/>
                <w:sz w:val="22"/>
                <w:szCs w:val="22"/>
              </w:rPr>
              <w:t>政府性基金预算财政拨款</w:t>
            </w:r>
          </w:p>
        </w:tc>
      </w:tr>
      <w:tr w14:paraId="593E9744">
        <w:tblPrEx>
          <w:tblCellMar>
            <w:top w:w="0" w:type="dxa"/>
            <w:left w:w="108" w:type="dxa"/>
            <w:bottom w:w="0" w:type="dxa"/>
            <w:right w:w="108" w:type="dxa"/>
          </w:tblCellMar>
        </w:tblPrEx>
        <w:trPr>
          <w:trHeight w:val="555" w:hRule="atLeast"/>
        </w:trPr>
        <w:tc>
          <w:tcPr>
            <w:tcW w:w="2694" w:type="dxa"/>
            <w:vMerge w:val="continue"/>
            <w:tcBorders>
              <w:top w:val="nil"/>
              <w:left w:val="single" w:color="auto" w:sz="4" w:space="0"/>
              <w:bottom w:val="single" w:color="auto" w:sz="4" w:space="0"/>
              <w:right w:val="single" w:color="auto" w:sz="4" w:space="0"/>
            </w:tcBorders>
            <w:vAlign w:val="center"/>
          </w:tcPr>
          <w:p w14:paraId="7F2B4344">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9C089A1">
            <w:pPr>
              <w:widowControl/>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14:paraId="2A6CBE21">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28C6CD42">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6DBD2B93">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0D3D9500">
            <w:pPr>
              <w:widowControl/>
              <w:jc w:val="left"/>
              <w:rPr>
                <w:rFonts w:ascii="宋体" w:hAnsi="宋体" w:cs="宋体"/>
                <w:color w:val="000000"/>
                <w:kern w:val="0"/>
                <w:sz w:val="22"/>
                <w:szCs w:val="22"/>
              </w:rPr>
            </w:pPr>
          </w:p>
        </w:tc>
        <w:tc>
          <w:tcPr>
            <w:tcW w:w="2950" w:type="dxa"/>
            <w:tcBorders>
              <w:top w:val="nil"/>
              <w:left w:val="nil"/>
              <w:bottom w:val="nil"/>
              <w:right w:val="nil"/>
            </w:tcBorders>
            <w:shd w:val="clear" w:color="auto" w:fill="auto"/>
            <w:noWrap/>
            <w:vAlign w:val="center"/>
          </w:tcPr>
          <w:p w14:paraId="0E89D860">
            <w:pPr>
              <w:widowControl/>
              <w:jc w:val="center"/>
              <w:rPr>
                <w:rFonts w:ascii="宋体" w:hAnsi="宋体" w:cs="宋体"/>
                <w:color w:val="000000"/>
                <w:kern w:val="0"/>
                <w:sz w:val="22"/>
                <w:szCs w:val="22"/>
              </w:rPr>
            </w:pPr>
          </w:p>
        </w:tc>
      </w:tr>
      <w:tr w14:paraId="0CF70CF9">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13DF4FA">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276" w:type="dxa"/>
            <w:tcBorders>
              <w:top w:val="nil"/>
              <w:left w:val="nil"/>
              <w:bottom w:val="single" w:color="auto" w:sz="4" w:space="0"/>
              <w:right w:val="single" w:color="auto" w:sz="4" w:space="0"/>
            </w:tcBorders>
            <w:shd w:val="clear" w:color="000000" w:fill="F1F1F1"/>
            <w:noWrap/>
            <w:vAlign w:val="center"/>
          </w:tcPr>
          <w:p w14:paraId="50EBFC87">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3260" w:type="dxa"/>
            <w:tcBorders>
              <w:top w:val="nil"/>
              <w:left w:val="nil"/>
              <w:bottom w:val="single" w:color="auto" w:sz="4" w:space="0"/>
              <w:right w:val="single" w:color="auto" w:sz="4" w:space="0"/>
            </w:tcBorders>
            <w:shd w:val="clear" w:color="000000" w:fill="F1F1F1"/>
            <w:noWrap/>
            <w:vAlign w:val="center"/>
          </w:tcPr>
          <w:p w14:paraId="08439B7E">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276" w:type="dxa"/>
            <w:tcBorders>
              <w:top w:val="nil"/>
              <w:left w:val="nil"/>
              <w:bottom w:val="single" w:color="auto" w:sz="4" w:space="0"/>
              <w:right w:val="single" w:color="auto" w:sz="4" w:space="0"/>
            </w:tcBorders>
            <w:shd w:val="clear" w:color="000000" w:fill="F1F1F1"/>
            <w:noWrap/>
            <w:vAlign w:val="center"/>
          </w:tcPr>
          <w:p w14:paraId="24B0D916">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1276" w:type="dxa"/>
            <w:tcBorders>
              <w:top w:val="nil"/>
              <w:left w:val="nil"/>
              <w:bottom w:val="single" w:color="auto" w:sz="4" w:space="0"/>
              <w:right w:val="single" w:color="auto" w:sz="4" w:space="0"/>
            </w:tcBorders>
            <w:shd w:val="clear" w:color="000000" w:fill="F1F1F1"/>
            <w:noWrap/>
            <w:vAlign w:val="center"/>
          </w:tcPr>
          <w:p w14:paraId="2F84F03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992" w:type="dxa"/>
            <w:tcBorders>
              <w:top w:val="nil"/>
              <w:left w:val="nil"/>
              <w:bottom w:val="single" w:color="auto" w:sz="4" w:space="0"/>
              <w:right w:val="single" w:color="auto" w:sz="4" w:space="0"/>
            </w:tcBorders>
            <w:shd w:val="clear" w:color="000000" w:fill="F1F1F1"/>
            <w:noWrap/>
            <w:vAlign w:val="center"/>
          </w:tcPr>
          <w:p w14:paraId="19FF616B">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2950" w:type="dxa"/>
            <w:vAlign w:val="center"/>
          </w:tcPr>
          <w:p w14:paraId="754902A3">
            <w:pPr>
              <w:widowControl/>
              <w:jc w:val="left"/>
              <w:rPr>
                <w:rFonts w:eastAsia="Times New Roman"/>
                <w:kern w:val="0"/>
                <w:sz w:val="20"/>
                <w:szCs w:val="20"/>
              </w:rPr>
            </w:pPr>
          </w:p>
        </w:tc>
      </w:tr>
      <w:tr w14:paraId="60AFFF5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7CB95357">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6CBF3B38">
            <w:pPr>
              <w:widowControl/>
              <w:jc w:val="right"/>
              <w:rPr>
                <w:rFonts w:ascii="宋体" w:hAnsi="宋体" w:cs="宋体"/>
                <w:color w:val="000000"/>
                <w:kern w:val="0"/>
                <w:sz w:val="22"/>
                <w:szCs w:val="22"/>
              </w:rPr>
            </w:pPr>
            <w:r>
              <w:rPr>
                <w:rFonts w:hint="eastAsia" w:ascii="宋体" w:hAnsi="宋体" w:cs="宋体"/>
                <w:color w:val="000000"/>
                <w:kern w:val="0"/>
                <w:sz w:val="22"/>
                <w:szCs w:val="22"/>
              </w:rPr>
              <w:t>59,966.59</w:t>
            </w:r>
          </w:p>
        </w:tc>
        <w:tc>
          <w:tcPr>
            <w:tcW w:w="3260" w:type="dxa"/>
            <w:tcBorders>
              <w:top w:val="nil"/>
              <w:left w:val="nil"/>
              <w:bottom w:val="single" w:color="auto" w:sz="4" w:space="0"/>
              <w:right w:val="single" w:color="auto" w:sz="4" w:space="0"/>
            </w:tcBorders>
            <w:shd w:val="clear" w:color="000000" w:fill="F1F1F1"/>
            <w:noWrap/>
            <w:vAlign w:val="center"/>
          </w:tcPr>
          <w:p w14:paraId="7F4FD50B">
            <w:pPr>
              <w:widowControl/>
              <w:jc w:val="left"/>
              <w:rPr>
                <w:rFonts w:ascii="宋体" w:hAnsi="宋体" w:cs="宋体"/>
                <w:color w:val="000000"/>
                <w:kern w:val="0"/>
                <w:sz w:val="22"/>
                <w:szCs w:val="22"/>
              </w:rPr>
            </w:pPr>
            <w:r>
              <w:rPr>
                <w:rFonts w:hint="eastAsia" w:ascii="宋体" w:hAnsi="宋体" w:cs="宋体"/>
                <w:color w:val="000000"/>
                <w:kern w:val="0"/>
                <w:sz w:val="22"/>
                <w:szCs w:val="22"/>
              </w:rPr>
              <w:t>一、一般公共服务支出</w:t>
            </w:r>
          </w:p>
        </w:tc>
        <w:tc>
          <w:tcPr>
            <w:tcW w:w="1276" w:type="dxa"/>
            <w:tcBorders>
              <w:top w:val="nil"/>
              <w:left w:val="nil"/>
              <w:bottom w:val="single" w:color="auto" w:sz="4" w:space="0"/>
              <w:right w:val="single" w:color="auto" w:sz="4" w:space="0"/>
            </w:tcBorders>
            <w:shd w:val="clear" w:color="000000" w:fill="FFFFFF"/>
            <w:noWrap/>
            <w:vAlign w:val="center"/>
          </w:tcPr>
          <w:p w14:paraId="34ACF10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9A7278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CA54B2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C40E577">
            <w:pPr>
              <w:widowControl/>
              <w:jc w:val="left"/>
              <w:rPr>
                <w:rFonts w:eastAsia="Times New Roman"/>
                <w:kern w:val="0"/>
                <w:sz w:val="20"/>
                <w:szCs w:val="20"/>
              </w:rPr>
            </w:pPr>
          </w:p>
        </w:tc>
      </w:tr>
      <w:tr w14:paraId="654A317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AE28E48">
            <w:pPr>
              <w:widowControl/>
              <w:jc w:val="left"/>
              <w:rPr>
                <w:rFonts w:ascii="宋体" w:hAnsi="宋体" w:cs="宋体"/>
                <w:color w:val="000000"/>
                <w:kern w:val="0"/>
                <w:sz w:val="22"/>
                <w:szCs w:val="22"/>
              </w:rPr>
            </w:pPr>
            <w:r>
              <w:rPr>
                <w:rFonts w:hint="eastAsia" w:ascii="宋体" w:hAnsi="宋体" w:cs="宋体"/>
                <w:color w:val="000000"/>
                <w:kern w:val="0"/>
                <w:sz w:val="22"/>
                <w:szCs w:val="22"/>
              </w:rPr>
              <w:t>二、政府性基金预算财政拨款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079416A">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3260" w:type="dxa"/>
            <w:tcBorders>
              <w:top w:val="nil"/>
              <w:left w:val="nil"/>
              <w:bottom w:val="single" w:color="auto" w:sz="4" w:space="0"/>
              <w:right w:val="single" w:color="auto" w:sz="4" w:space="0"/>
            </w:tcBorders>
            <w:shd w:val="clear" w:color="000000" w:fill="F1F1F1"/>
            <w:noWrap/>
            <w:vAlign w:val="center"/>
          </w:tcPr>
          <w:p w14:paraId="06CF5082">
            <w:pPr>
              <w:widowControl/>
              <w:jc w:val="left"/>
              <w:rPr>
                <w:rFonts w:ascii="宋体" w:hAnsi="宋体" w:cs="宋体"/>
                <w:color w:val="000000"/>
                <w:kern w:val="0"/>
                <w:sz w:val="22"/>
                <w:szCs w:val="22"/>
              </w:rPr>
            </w:pPr>
            <w:r>
              <w:rPr>
                <w:rFonts w:hint="eastAsia" w:ascii="宋体" w:hAnsi="宋体" w:cs="宋体"/>
                <w:color w:val="000000"/>
                <w:kern w:val="0"/>
                <w:sz w:val="22"/>
                <w:szCs w:val="22"/>
              </w:rPr>
              <w:t>二、外交支出</w:t>
            </w:r>
          </w:p>
        </w:tc>
        <w:tc>
          <w:tcPr>
            <w:tcW w:w="1276" w:type="dxa"/>
            <w:tcBorders>
              <w:top w:val="nil"/>
              <w:left w:val="nil"/>
              <w:bottom w:val="single" w:color="auto" w:sz="4" w:space="0"/>
              <w:right w:val="single" w:color="auto" w:sz="4" w:space="0"/>
            </w:tcBorders>
            <w:shd w:val="clear" w:color="000000" w:fill="FFFFFF"/>
            <w:noWrap/>
            <w:vAlign w:val="center"/>
          </w:tcPr>
          <w:p w14:paraId="5A504C4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58A99A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1358A6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3E0BC9D1">
            <w:pPr>
              <w:widowControl/>
              <w:jc w:val="left"/>
              <w:rPr>
                <w:rFonts w:eastAsia="Times New Roman"/>
                <w:kern w:val="0"/>
                <w:sz w:val="20"/>
                <w:szCs w:val="20"/>
              </w:rPr>
            </w:pPr>
          </w:p>
        </w:tc>
      </w:tr>
      <w:tr w14:paraId="4640E3DF">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A577FB5">
            <w:pPr>
              <w:widowControl/>
              <w:jc w:val="left"/>
              <w:rPr>
                <w:rFonts w:ascii="宋体" w:hAnsi="宋体" w:cs="宋体"/>
                <w:color w:val="000000"/>
                <w:kern w:val="0"/>
                <w:sz w:val="22"/>
                <w:szCs w:val="22"/>
              </w:rPr>
            </w:pPr>
            <w:r>
              <w:rPr>
                <w:rFonts w:hint="eastAsia" w:ascii="宋体" w:hAnsi="宋体" w:cs="宋体"/>
                <w:color w:val="000000"/>
                <w:kern w:val="0"/>
                <w:sz w:val="22"/>
                <w:szCs w:val="22"/>
              </w:rPr>
              <w:t>三、国有资本经营预算财政拨款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39CB43C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5F42141">
            <w:pPr>
              <w:widowControl/>
              <w:jc w:val="left"/>
              <w:rPr>
                <w:rFonts w:ascii="宋体" w:hAnsi="宋体" w:cs="宋体"/>
                <w:color w:val="000000"/>
                <w:kern w:val="0"/>
                <w:sz w:val="22"/>
                <w:szCs w:val="22"/>
              </w:rPr>
            </w:pPr>
            <w:r>
              <w:rPr>
                <w:rFonts w:hint="eastAsia" w:ascii="宋体" w:hAnsi="宋体" w:cs="宋体"/>
                <w:color w:val="000000"/>
                <w:kern w:val="0"/>
                <w:sz w:val="22"/>
                <w:szCs w:val="22"/>
              </w:rPr>
              <w:t>三、国防支出</w:t>
            </w:r>
          </w:p>
        </w:tc>
        <w:tc>
          <w:tcPr>
            <w:tcW w:w="1276" w:type="dxa"/>
            <w:tcBorders>
              <w:top w:val="nil"/>
              <w:left w:val="nil"/>
              <w:bottom w:val="single" w:color="auto" w:sz="4" w:space="0"/>
              <w:right w:val="single" w:color="auto" w:sz="4" w:space="0"/>
            </w:tcBorders>
            <w:shd w:val="clear" w:color="000000" w:fill="FFFFFF"/>
            <w:noWrap/>
            <w:vAlign w:val="center"/>
          </w:tcPr>
          <w:p w14:paraId="41AC8D0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3AB649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313FCCC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79FBDCA">
            <w:pPr>
              <w:widowControl/>
              <w:jc w:val="left"/>
              <w:rPr>
                <w:rFonts w:eastAsia="Times New Roman"/>
                <w:kern w:val="0"/>
                <w:sz w:val="20"/>
                <w:szCs w:val="20"/>
              </w:rPr>
            </w:pPr>
          </w:p>
        </w:tc>
      </w:tr>
      <w:tr w14:paraId="667103A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4272B4A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589784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5D84789">
            <w:pPr>
              <w:widowControl/>
              <w:jc w:val="left"/>
              <w:rPr>
                <w:rFonts w:ascii="宋体" w:hAnsi="宋体" w:cs="宋体"/>
                <w:color w:val="000000"/>
                <w:kern w:val="0"/>
                <w:sz w:val="22"/>
                <w:szCs w:val="22"/>
              </w:rPr>
            </w:pPr>
            <w:r>
              <w:rPr>
                <w:rFonts w:hint="eastAsia" w:ascii="宋体" w:hAnsi="宋体" w:cs="宋体"/>
                <w:color w:val="000000"/>
                <w:kern w:val="0"/>
                <w:sz w:val="22"/>
                <w:szCs w:val="22"/>
              </w:rPr>
              <w:t>四、公共安全支出</w:t>
            </w:r>
          </w:p>
        </w:tc>
        <w:tc>
          <w:tcPr>
            <w:tcW w:w="1276" w:type="dxa"/>
            <w:tcBorders>
              <w:top w:val="nil"/>
              <w:left w:val="nil"/>
              <w:bottom w:val="single" w:color="auto" w:sz="4" w:space="0"/>
              <w:right w:val="single" w:color="auto" w:sz="4" w:space="0"/>
            </w:tcBorders>
            <w:shd w:val="clear" w:color="000000" w:fill="FFFFFF"/>
            <w:noWrap/>
            <w:vAlign w:val="center"/>
          </w:tcPr>
          <w:p w14:paraId="153D236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5839E4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055ADEC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0A2271B6">
            <w:pPr>
              <w:widowControl/>
              <w:jc w:val="left"/>
              <w:rPr>
                <w:rFonts w:eastAsia="Times New Roman"/>
                <w:kern w:val="0"/>
                <w:sz w:val="20"/>
                <w:szCs w:val="20"/>
              </w:rPr>
            </w:pPr>
          </w:p>
        </w:tc>
      </w:tr>
      <w:tr w14:paraId="356127E7">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8A6ABF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D1ED07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3230E4AA">
            <w:pPr>
              <w:widowControl/>
              <w:jc w:val="left"/>
              <w:rPr>
                <w:rFonts w:ascii="宋体" w:hAnsi="宋体" w:cs="宋体"/>
                <w:color w:val="000000"/>
                <w:kern w:val="0"/>
                <w:sz w:val="22"/>
                <w:szCs w:val="22"/>
              </w:rPr>
            </w:pPr>
            <w:r>
              <w:rPr>
                <w:rFonts w:hint="eastAsia" w:ascii="宋体" w:hAnsi="宋体" w:cs="宋体"/>
                <w:color w:val="000000"/>
                <w:kern w:val="0"/>
                <w:sz w:val="22"/>
                <w:szCs w:val="22"/>
              </w:rPr>
              <w:t>五、教育支出</w:t>
            </w:r>
          </w:p>
        </w:tc>
        <w:tc>
          <w:tcPr>
            <w:tcW w:w="1276" w:type="dxa"/>
            <w:tcBorders>
              <w:top w:val="nil"/>
              <w:left w:val="nil"/>
              <w:bottom w:val="single" w:color="auto" w:sz="4" w:space="0"/>
              <w:right w:val="single" w:color="auto" w:sz="4" w:space="0"/>
            </w:tcBorders>
            <w:shd w:val="clear" w:color="000000" w:fill="FFFFFF"/>
            <w:noWrap/>
            <w:vAlign w:val="center"/>
          </w:tcPr>
          <w:p w14:paraId="18C10967">
            <w:pPr>
              <w:widowControl/>
              <w:jc w:val="right"/>
              <w:rPr>
                <w:rFonts w:ascii="宋体" w:hAnsi="宋体" w:cs="宋体"/>
                <w:color w:val="000000"/>
                <w:kern w:val="0"/>
                <w:sz w:val="22"/>
                <w:szCs w:val="22"/>
              </w:rPr>
            </w:pPr>
            <w:r>
              <w:rPr>
                <w:rFonts w:hint="eastAsia" w:ascii="宋体" w:hAnsi="宋体" w:cs="宋体"/>
                <w:color w:val="000000"/>
                <w:kern w:val="0"/>
                <w:sz w:val="22"/>
                <w:szCs w:val="22"/>
              </w:rPr>
              <w:t>57,431.97</w:t>
            </w:r>
          </w:p>
        </w:tc>
        <w:tc>
          <w:tcPr>
            <w:tcW w:w="1276" w:type="dxa"/>
            <w:tcBorders>
              <w:top w:val="nil"/>
              <w:left w:val="nil"/>
              <w:bottom w:val="single" w:color="auto" w:sz="4" w:space="0"/>
              <w:right w:val="single" w:color="auto" w:sz="4" w:space="0"/>
            </w:tcBorders>
            <w:shd w:val="clear" w:color="000000" w:fill="FFFFFF"/>
            <w:noWrap/>
            <w:vAlign w:val="center"/>
          </w:tcPr>
          <w:p w14:paraId="40927E5F">
            <w:pPr>
              <w:widowControl/>
              <w:jc w:val="right"/>
              <w:rPr>
                <w:rFonts w:ascii="宋体" w:hAnsi="宋体" w:cs="宋体"/>
                <w:color w:val="000000"/>
                <w:kern w:val="0"/>
                <w:sz w:val="22"/>
                <w:szCs w:val="22"/>
              </w:rPr>
            </w:pPr>
            <w:r>
              <w:rPr>
                <w:rFonts w:hint="eastAsia" w:ascii="宋体" w:hAnsi="宋体" w:cs="宋体"/>
                <w:color w:val="000000"/>
                <w:kern w:val="0"/>
                <w:sz w:val="22"/>
                <w:szCs w:val="22"/>
              </w:rPr>
              <w:t>57,431.97</w:t>
            </w:r>
          </w:p>
        </w:tc>
        <w:tc>
          <w:tcPr>
            <w:tcW w:w="992" w:type="dxa"/>
            <w:tcBorders>
              <w:top w:val="nil"/>
              <w:left w:val="nil"/>
              <w:bottom w:val="single" w:color="auto" w:sz="4" w:space="0"/>
              <w:right w:val="single" w:color="auto" w:sz="4" w:space="0"/>
            </w:tcBorders>
            <w:shd w:val="clear" w:color="000000" w:fill="FFFFFF"/>
            <w:noWrap/>
            <w:vAlign w:val="center"/>
          </w:tcPr>
          <w:p w14:paraId="4F06E71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56DB47DF">
            <w:pPr>
              <w:widowControl/>
              <w:jc w:val="left"/>
              <w:rPr>
                <w:rFonts w:eastAsia="Times New Roman"/>
                <w:kern w:val="0"/>
                <w:sz w:val="20"/>
                <w:szCs w:val="20"/>
              </w:rPr>
            </w:pPr>
          </w:p>
        </w:tc>
      </w:tr>
      <w:tr w14:paraId="6B88577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B44A65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3AEB7F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20D36C19">
            <w:pPr>
              <w:widowControl/>
              <w:jc w:val="left"/>
              <w:rPr>
                <w:rFonts w:ascii="宋体" w:hAnsi="宋体" w:cs="宋体"/>
                <w:color w:val="000000"/>
                <w:kern w:val="0"/>
                <w:sz w:val="22"/>
                <w:szCs w:val="22"/>
              </w:rPr>
            </w:pPr>
            <w:r>
              <w:rPr>
                <w:rFonts w:hint="eastAsia" w:ascii="宋体" w:hAnsi="宋体" w:cs="宋体"/>
                <w:color w:val="000000"/>
                <w:kern w:val="0"/>
                <w:sz w:val="22"/>
                <w:szCs w:val="22"/>
              </w:rPr>
              <w:t>六、科学技术支出</w:t>
            </w:r>
          </w:p>
        </w:tc>
        <w:tc>
          <w:tcPr>
            <w:tcW w:w="1276" w:type="dxa"/>
            <w:tcBorders>
              <w:top w:val="nil"/>
              <w:left w:val="nil"/>
              <w:bottom w:val="single" w:color="auto" w:sz="4" w:space="0"/>
              <w:right w:val="single" w:color="auto" w:sz="4" w:space="0"/>
            </w:tcBorders>
            <w:shd w:val="clear" w:color="000000" w:fill="FFFFFF"/>
            <w:noWrap/>
            <w:vAlign w:val="center"/>
          </w:tcPr>
          <w:p w14:paraId="69E6C2DC">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1276" w:type="dxa"/>
            <w:tcBorders>
              <w:top w:val="nil"/>
              <w:left w:val="nil"/>
              <w:bottom w:val="single" w:color="auto" w:sz="4" w:space="0"/>
              <w:right w:val="single" w:color="auto" w:sz="4" w:space="0"/>
            </w:tcBorders>
            <w:shd w:val="clear" w:color="000000" w:fill="FFFFFF"/>
            <w:noWrap/>
            <w:vAlign w:val="center"/>
          </w:tcPr>
          <w:p w14:paraId="54CE7293">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992" w:type="dxa"/>
            <w:tcBorders>
              <w:top w:val="nil"/>
              <w:left w:val="nil"/>
              <w:bottom w:val="single" w:color="auto" w:sz="4" w:space="0"/>
              <w:right w:val="single" w:color="auto" w:sz="4" w:space="0"/>
            </w:tcBorders>
            <w:shd w:val="clear" w:color="000000" w:fill="FFFFFF"/>
            <w:noWrap/>
            <w:vAlign w:val="center"/>
          </w:tcPr>
          <w:p w14:paraId="0F0E468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31B44358">
            <w:pPr>
              <w:widowControl/>
              <w:jc w:val="left"/>
              <w:rPr>
                <w:rFonts w:eastAsia="Times New Roman"/>
                <w:kern w:val="0"/>
                <w:sz w:val="20"/>
                <w:szCs w:val="20"/>
              </w:rPr>
            </w:pPr>
          </w:p>
        </w:tc>
      </w:tr>
      <w:tr w14:paraId="6F2DDA08">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88F670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070AE2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5DD58E2B">
            <w:pPr>
              <w:widowControl/>
              <w:jc w:val="left"/>
              <w:rPr>
                <w:rFonts w:ascii="宋体" w:hAnsi="宋体" w:cs="宋体"/>
                <w:color w:val="000000"/>
                <w:kern w:val="0"/>
                <w:sz w:val="22"/>
                <w:szCs w:val="22"/>
              </w:rPr>
            </w:pPr>
            <w:r>
              <w:rPr>
                <w:rFonts w:hint="eastAsia" w:ascii="宋体" w:hAnsi="宋体" w:cs="宋体"/>
                <w:color w:val="000000"/>
                <w:kern w:val="0"/>
                <w:sz w:val="22"/>
                <w:szCs w:val="22"/>
              </w:rPr>
              <w:t>七、文化旅游体育与传媒支出</w:t>
            </w:r>
          </w:p>
        </w:tc>
        <w:tc>
          <w:tcPr>
            <w:tcW w:w="1276" w:type="dxa"/>
            <w:tcBorders>
              <w:top w:val="nil"/>
              <w:left w:val="nil"/>
              <w:bottom w:val="single" w:color="auto" w:sz="4" w:space="0"/>
              <w:right w:val="single" w:color="auto" w:sz="4" w:space="0"/>
            </w:tcBorders>
            <w:shd w:val="clear" w:color="000000" w:fill="FFFFFF"/>
            <w:noWrap/>
            <w:vAlign w:val="center"/>
          </w:tcPr>
          <w:p w14:paraId="64BBE17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6C53D8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27D6B08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23ED2E7">
            <w:pPr>
              <w:widowControl/>
              <w:jc w:val="left"/>
              <w:rPr>
                <w:rFonts w:eastAsia="Times New Roman"/>
                <w:kern w:val="0"/>
                <w:sz w:val="20"/>
                <w:szCs w:val="20"/>
              </w:rPr>
            </w:pPr>
          </w:p>
        </w:tc>
      </w:tr>
      <w:tr w14:paraId="6B769301">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4D12575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3ACCC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27365FD9">
            <w:pPr>
              <w:widowControl/>
              <w:jc w:val="left"/>
              <w:rPr>
                <w:rFonts w:ascii="宋体" w:hAnsi="宋体" w:cs="宋体"/>
                <w:color w:val="000000"/>
                <w:kern w:val="0"/>
                <w:sz w:val="22"/>
                <w:szCs w:val="22"/>
              </w:rPr>
            </w:pPr>
            <w:r>
              <w:rPr>
                <w:rFonts w:hint="eastAsia" w:ascii="宋体" w:hAnsi="宋体" w:cs="宋体"/>
                <w:color w:val="000000"/>
                <w:kern w:val="0"/>
                <w:sz w:val="22"/>
                <w:szCs w:val="22"/>
              </w:rPr>
              <w:t>八、社会保障和就业支出</w:t>
            </w:r>
          </w:p>
        </w:tc>
        <w:tc>
          <w:tcPr>
            <w:tcW w:w="1276" w:type="dxa"/>
            <w:tcBorders>
              <w:top w:val="nil"/>
              <w:left w:val="nil"/>
              <w:bottom w:val="single" w:color="auto" w:sz="4" w:space="0"/>
              <w:right w:val="single" w:color="auto" w:sz="4" w:space="0"/>
            </w:tcBorders>
            <w:shd w:val="clear" w:color="000000" w:fill="FFFFFF"/>
            <w:noWrap/>
            <w:vAlign w:val="center"/>
          </w:tcPr>
          <w:p w14:paraId="6C07D9BA">
            <w:pPr>
              <w:widowControl/>
              <w:jc w:val="right"/>
              <w:rPr>
                <w:rFonts w:ascii="宋体" w:hAnsi="宋体" w:cs="宋体"/>
                <w:color w:val="000000"/>
                <w:kern w:val="0"/>
                <w:sz w:val="22"/>
                <w:szCs w:val="22"/>
              </w:rPr>
            </w:pPr>
            <w:r>
              <w:rPr>
                <w:rFonts w:hint="eastAsia" w:ascii="宋体" w:hAnsi="宋体" w:cs="宋体"/>
                <w:color w:val="000000"/>
                <w:kern w:val="0"/>
                <w:sz w:val="22"/>
                <w:szCs w:val="22"/>
              </w:rPr>
              <w:t>1,673.95</w:t>
            </w:r>
          </w:p>
        </w:tc>
        <w:tc>
          <w:tcPr>
            <w:tcW w:w="1276" w:type="dxa"/>
            <w:tcBorders>
              <w:top w:val="nil"/>
              <w:left w:val="nil"/>
              <w:bottom w:val="single" w:color="auto" w:sz="4" w:space="0"/>
              <w:right w:val="single" w:color="auto" w:sz="4" w:space="0"/>
            </w:tcBorders>
            <w:shd w:val="clear" w:color="000000" w:fill="FFFFFF"/>
            <w:noWrap/>
            <w:vAlign w:val="center"/>
          </w:tcPr>
          <w:p w14:paraId="0438A2DE">
            <w:pPr>
              <w:widowControl/>
              <w:jc w:val="right"/>
              <w:rPr>
                <w:rFonts w:ascii="宋体" w:hAnsi="宋体" w:cs="宋体"/>
                <w:color w:val="000000"/>
                <w:kern w:val="0"/>
                <w:sz w:val="22"/>
                <w:szCs w:val="22"/>
              </w:rPr>
            </w:pPr>
            <w:r>
              <w:rPr>
                <w:rFonts w:hint="eastAsia" w:ascii="宋体" w:hAnsi="宋体" w:cs="宋体"/>
                <w:color w:val="000000"/>
                <w:kern w:val="0"/>
                <w:sz w:val="22"/>
                <w:szCs w:val="22"/>
              </w:rPr>
              <w:t>1,673.95</w:t>
            </w:r>
          </w:p>
        </w:tc>
        <w:tc>
          <w:tcPr>
            <w:tcW w:w="992" w:type="dxa"/>
            <w:tcBorders>
              <w:top w:val="nil"/>
              <w:left w:val="nil"/>
              <w:bottom w:val="single" w:color="auto" w:sz="4" w:space="0"/>
              <w:right w:val="single" w:color="auto" w:sz="4" w:space="0"/>
            </w:tcBorders>
            <w:shd w:val="clear" w:color="000000" w:fill="FFFFFF"/>
            <w:noWrap/>
            <w:vAlign w:val="center"/>
          </w:tcPr>
          <w:p w14:paraId="0BCCE08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4DCDCE77">
            <w:pPr>
              <w:widowControl/>
              <w:jc w:val="left"/>
              <w:rPr>
                <w:rFonts w:eastAsia="Times New Roman"/>
                <w:kern w:val="0"/>
                <w:sz w:val="20"/>
                <w:szCs w:val="20"/>
              </w:rPr>
            </w:pPr>
          </w:p>
        </w:tc>
      </w:tr>
      <w:tr w14:paraId="392AB116">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3EF27D2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7B841A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2BC2AAA">
            <w:pPr>
              <w:widowControl/>
              <w:jc w:val="left"/>
              <w:rPr>
                <w:rFonts w:ascii="宋体" w:hAnsi="宋体" w:cs="宋体"/>
                <w:color w:val="000000"/>
                <w:kern w:val="0"/>
                <w:sz w:val="22"/>
                <w:szCs w:val="22"/>
              </w:rPr>
            </w:pPr>
            <w:r>
              <w:rPr>
                <w:rFonts w:hint="eastAsia" w:ascii="宋体" w:hAnsi="宋体" w:cs="宋体"/>
                <w:color w:val="000000"/>
                <w:kern w:val="0"/>
                <w:sz w:val="22"/>
                <w:szCs w:val="22"/>
              </w:rPr>
              <w:t>九、卫生健康支出</w:t>
            </w:r>
          </w:p>
        </w:tc>
        <w:tc>
          <w:tcPr>
            <w:tcW w:w="1276" w:type="dxa"/>
            <w:tcBorders>
              <w:top w:val="nil"/>
              <w:left w:val="nil"/>
              <w:bottom w:val="single" w:color="auto" w:sz="4" w:space="0"/>
              <w:right w:val="single" w:color="auto" w:sz="4" w:space="0"/>
            </w:tcBorders>
            <w:shd w:val="clear" w:color="000000" w:fill="FFFFFF"/>
            <w:noWrap/>
            <w:vAlign w:val="center"/>
          </w:tcPr>
          <w:p w14:paraId="37BDAB2D">
            <w:pPr>
              <w:widowControl/>
              <w:jc w:val="right"/>
              <w:rPr>
                <w:rFonts w:ascii="宋体" w:hAnsi="宋体" w:cs="宋体"/>
                <w:color w:val="000000"/>
                <w:kern w:val="0"/>
                <w:sz w:val="22"/>
                <w:szCs w:val="22"/>
              </w:rPr>
            </w:pPr>
            <w:r>
              <w:rPr>
                <w:rFonts w:hint="eastAsia" w:ascii="宋体" w:hAnsi="宋体" w:cs="宋体"/>
                <w:color w:val="000000"/>
                <w:kern w:val="0"/>
                <w:sz w:val="22"/>
                <w:szCs w:val="22"/>
              </w:rPr>
              <w:t>517.49</w:t>
            </w:r>
          </w:p>
        </w:tc>
        <w:tc>
          <w:tcPr>
            <w:tcW w:w="1276" w:type="dxa"/>
            <w:tcBorders>
              <w:top w:val="nil"/>
              <w:left w:val="nil"/>
              <w:bottom w:val="single" w:color="auto" w:sz="4" w:space="0"/>
              <w:right w:val="single" w:color="auto" w:sz="4" w:space="0"/>
            </w:tcBorders>
            <w:shd w:val="clear" w:color="000000" w:fill="FFFFFF"/>
            <w:noWrap/>
            <w:vAlign w:val="center"/>
          </w:tcPr>
          <w:p w14:paraId="025CBB16">
            <w:pPr>
              <w:widowControl/>
              <w:jc w:val="right"/>
              <w:rPr>
                <w:rFonts w:ascii="宋体" w:hAnsi="宋体" w:cs="宋体"/>
                <w:color w:val="000000"/>
                <w:kern w:val="0"/>
                <w:sz w:val="22"/>
                <w:szCs w:val="22"/>
              </w:rPr>
            </w:pPr>
            <w:r>
              <w:rPr>
                <w:rFonts w:hint="eastAsia" w:ascii="宋体" w:hAnsi="宋体" w:cs="宋体"/>
                <w:color w:val="000000"/>
                <w:kern w:val="0"/>
                <w:sz w:val="22"/>
                <w:szCs w:val="22"/>
              </w:rPr>
              <w:t>517.49</w:t>
            </w:r>
          </w:p>
        </w:tc>
        <w:tc>
          <w:tcPr>
            <w:tcW w:w="992" w:type="dxa"/>
            <w:tcBorders>
              <w:top w:val="nil"/>
              <w:left w:val="nil"/>
              <w:bottom w:val="single" w:color="auto" w:sz="4" w:space="0"/>
              <w:right w:val="single" w:color="auto" w:sz="4" w:space="0"/>
            </w:tcBorders>
            <w:shd w:val="clear" w:color="000000" w:fill="FFFFFF"/>
            <w:noWrap/>
            <w:vAlign w:val="center"/>
          </w:tcPr>
          <w:p w14:paraId="3A81F76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26FC53E1">
            <w:pPr>
              <w:widowControl/>
              <w:jc w:val="left"/>
              <w:rPr>
                <w:rFonts w:eastAsia="Times New Roman"/>
                <w:kern w:val="0"/>
                <w:sz w:val="20"/>
                <w:szCs w:val="20"/>
              </w:rPr>
            </w:pPr>
          </w:p>
        </w:tc>
      </w:tr>
      <w:tr w14:paraId="00CFF5B9">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35D8645F">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98F600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1C632237">
            <w:pPr>
              <w:widowControl/>
              <w:jc w:val="left"/>
              <w:rPr>
                <w:rFonts w:ascii="宋体" w:hAnsi="宋体" w:cs="宋体"/>
                <w:color w:val="000000"/>
                <w:kern w:val="0"/>
                <w:sz w:val="22"/>
                <w:szCs w:val="22"/>
              </w:rPr>
            </w:pPr>
            <w:r>
              <w:rPr>
                <w:rFonts w:hint="eastAsia" w:ascii="宋体" w:hAnsi="宋体" w:cs="宋体"/>
                <w:color w:val="000000"/>
                <w:kern w:val="0"/>
                <w:sz w:val="22"/>
                <w:szCs w:val="22"/>
              </w:rPr>
              <w:t>十、节能环保支出</w:t>
            </w:r>
          </w:p>
        </w:tc>
        <w:tc>
          <w:tcPr>
            <w:tcW w:w="1276" w:type="dxa"/>
            <w:tcBorders>
              <w:top w:val="nil"/>
              <w:left w:val="nil"/>
              <w:bottom w:val="single" w:color="auto" w:sz="4" w:space="0"/>
              <w:right w:val="single" w:color="auto" w:sz="4" w:space="0"/>
            </w:tcBorders>
            <w:shd w:val="clear" w:color="000000" w:fill="FFFFFF"/>
            <w:noWrap/>
            <w:vAlign w:val="center"/>
          </w:tcPr>
          <w:p w14:paraId="22246AA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A1B636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37C03F4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6547713C">
            <w:pPr>
              <w:widowControl/>
              <w:jc w:val="left"/>
              <w:rPr>
                <w:rFonts w:eastAsia="Times New Roman"/>
                <w:kern w:val="0"/>
                <w:sz w:val="20"/>
                <w:szCs w:val="20"/>
              </w:rPr>
            </w:pPr>
          </w:p>
        </w:tc>
      </w:tr>
      <w:tr w14:paraId="11DC74C5">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45127567">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02EB6E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B2C847A">
            <w:pPr>
              <w:widowControl/>
              <w:jc w:val="left"/>
              <w:rPr>
                <w:rFonts w:ascii="宋体" w:hAnsi="宋体" w:cs="宋体"/>
                <w:color w:val="000000"/>
                <w:kern w:val="0"/>
                <w:sz w:val="22"/>
                <w:szCs w:val="22"/>
              </w:rPr>
            </w:pPr>
            <w:r>
              <w:rPr>
                <w:rFonts w:hint="eastAsia" w:ascii="宋体" w:hAnsi="宋体" w:cs="宋体"/>
                <w:color w:val="000000"/>
                <w:kern w:val="0"/>
                <w:sz w:val="22"/>
                <w:szCs w:val="22"/>
              </w:rPr>
              <w:t>十一、城乡社区支出</w:t>
            </w:r>
          </w:p>
        </w:tc>
        <w:tc>
          <w:tcPr>
            <w:tcW w:w="1276" w:type="dxa"/>
            <w:tcBorders>
              <w:top w:val="nil"/>
              <w:left w:val="nil"/>
              <w:bottom w:val="single" w:color="auto" w:sz="4" w:space="0"/>
              <w:right w:val="single" w:color="auto" w:sz="4" w:space="0"/>
            </w:tcBorders>
            <w:shd w:val="clear" w:color="000000" w:fill="FFFFFF"/>
            <w:noWrap/>
            <w:vAlign w:val="center"/>
          </w:tcPr>
          <w:p w14:paraId="05E3293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6B013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5BF1484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526F45FA">
            <w:pPr>
              <w:widowControl/>
              <w:jc w:val="left"/>
              <w:rPr>
                <w:rFonts w:eastAsia="Times New Roman"/>
                <w:kern w:val="0"/>
                <w:sz w:val="20"/>
                <w:szCs w:val="20"/>
              </w:rPr>
            </w:pPr>
          </w:p>
        </w:tc>
      </w:tr>
      <w:tr w14:paraId="4B54AE3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178611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23179B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0F160F9C">
            <w:pPr>
              <w:widowControl/>
              <w:jc w:val="left"/>
              <w:rPr>
                <w:rFonts w:ascii="宋体" w:hAnsi="宋体" w:cs="宋体"/>
                <w:color w:val="000000"/>
                <w:kern w:val="0"/>
                <w:sz w:val="22"/>
                <w:szCs w:val="22"/>
              </w:rPr>
            </w:pPr>
            <w:r>
              <w:rPr>
                <w:rFonts w:hint="eastAsia" w:ascii="宋体" w:hAnsi="宋体" w:cs="宋体"/>
                <w:color w:val="000000"/>
                <w:kern w:val="0"/>
                <w:sz w:val="22"/>
                <w:szCs w:val="22"/>
              </w:rPr>
              <w:t>十二、农林水支出</w:t>
            </w:r>
          </w:p>
        </w:tc>
        <w:tc>
          <w:tcPr>
            <w:tcW w:w="1276" w:type="dxa"/>
            <w:tcBorders>
              <w:top w:val="nil"/>
              <w:left w:val="nil"/>
              <w:bottom w:val="single" w:color="auto" w:sz="4" w:space="0"/>
              <w:right w:val="single" w:color="auto" w:sz="4" w:space="0"/>
            </w:tcBorders>
            <w:shd w:val="clear" w:color="000000" w:fill="FFFFFF"/>
            <w:noWrap/>
            <w:vAlign w:val="center"/>
          </w:tcPr>
          <w:p w14:paraId="5C618FC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5D51F9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7C2A492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D4496A8">
            <w:pPr>
              <w:widowControl/>
              <w:jc w:val="left"/>
              <w:rPr>
                <w:rFonts w:eastAsia="Times New Roman"/>
                <w:kern w:val="0"/>
                <w:sz w:val="20"/>
                <w:szCs w:val="20"/>
              </w:rPr>
            </w:pPr>
          </w:p>
        </w:tc>
      </w:tr>
      <w:tr w14:paraId="2434A9FF">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0AACE96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681B67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594265C6">
            <w:pPr>
              <w:widowControl/>
              <w:jc w:val="left"/>
              <w:rPr>
                <w:rFonts w:ascii="宋体" w:hAnsi="宋体" w:cs="宋体"/>
                <w:color w:val="000000"/>
                <w:kern w:val="0"/>
                <w:sz w:val="22"/>
                <w:szCs w:val="22"/>
              </w:rPr>
            </w:pPr>
            <w:r>
              <w:rPr>
                <w:rFonts w:hint="eastAsia" w:ascii="宋体" w:hAnsi="宋体" w:cs="宋体"/>
                <w:color w:val="000000"/>
                <w:kern w:val="0"/>
                <w:sz w:val="22"/>
                <w:szCs w:val="22"/>
              </w:rPr>
              <w:t>十三、交通运输支出</w:t>
            </w:r>
          </w:p>
        </w:tc>
        <w:tc>
          <w:tcPr>
            <w:tcW w:w="1276" w:type="dxa"/>
            <w:tcBorders>
              <w:top w:val="nil"/>
              <w:left w:val="nil"/>
              <w:bottom w:val="single" w:color="auto" w:sz="4" w:space="0"/>
              <w:right w:val="single" w:color="auto" w:sz="4" w:space="0"/>
            </w:tcBorders>
            <w:shd w:val="clear" w:color="000000" w:fill="FFFFFF"/>
            <w:noWrap/>
            <w:vAlign w:val="center"/>
          </w:tcPr>
          <w:p w14:paraId="634735A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DE1D72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1C08CA3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18418269">
            <w:pPr>
              <w:widowControl/>
              <w:jc w:val="left"/>
              <w:rPr>
                <w:rFonts w:eastAsia="Times New Roman"/>
                <w:kern w:val="0"/>
                <w:sz w:val="20"/>
                <w:szCs w:val="20"/>
              </w:rPr>
            </w:pPr>
          </w:p>
        </w:tc>
      </w:tr>
      <w:tr w14:paraId="08B7541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36A69C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4692F2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024354B9">
            <w:pPr>
              <w:widowControl/>
              <w:jc w:val="left"/>
              <w:rPr>
                <w:rFonts w:ascii="宋体" w:hAnsi="宋体" w:cs="宋体"/>
                <w:color w:val="000000"/>
                <w:kern w:val="0"/>
                <w:sz w:val="22"/>
                <w:szCs w:val="22"/>
              </w:rPr>
            </w:pPr>
            <w:r>
              <w:rPr>
                <w:rFonts w:hint="eastAsia" w:ascii="宋体" w:hAnsi="宋体" w:cs="宋体"/>
                <w:color w:val="000000"/>
                <w:kern w:val="0"/>
                <w:sz w:val="22"/>
                <w:szCs w:val="22"/>
              </w:rPr>
              <w:t>十四、资源勘探工业信息等支出</w:t>
            </w:r>
          </w:p>
        </w:tc>
        <w:tc>
          <w:tcPr>
            <w:tcW w:w="1276" w:type="dxa"/>
            <w:tcBorders>
              <w:top w:val="nil"/>
              <w:left w:val="nil"/>
              <w:bottom w:val="single" w:color="auto" w:sz="4" w:space="0"/>
              <w:right w:val="single" w:color="auto" w:sz="4" w:space="0"/>
            </w:tcBorders>
            <w:shd w:val="clear" w:color="000000" w:fill="FFFFFF"/>
            <w:noWrap/>
            <w:vAlign w:val="center"/>
          </w:tcPr>
          <w:p w14:paraId="6C15F76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1C1EF9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28120A8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572A316F">
            <w:pPr>
              <w:widowControl/>
              <w:jc w:val="left"/>
              <w:rPr>
                <w:rFonts w:eastAsia="Times New Roman"/>
                <w:kern w:val="0"/>
                <w:sz w:val="20"/>
                <w:szCs w:val="20"/>
              </w:rPr>
            </w:pPr>
          </w:p>
        </w:tc>
      </w:tr>
      <w:tr w14:paraId="304CF31F">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7C224F0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B3F64E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5A0E3719">
            <w:pPr>
              <w:widowControl/>
              <w:jc w:val="left"/>
              <w:rPr>
                <w:rFonts w:ascii="宋体" w:hAnsi="宋体" w:cs="宋体"/>
                <w:color w:val="000000"/>
                <w:kern w:val="0"/>
                <w:sz w:val="22"/>
                <w:szCs w:val="22"/>
              </w:rPr>
            </w:pPr>
            <w:r>
              <w:rPr>
                <w:rFonts w:hint="eastAsia" w:ascii="宋体" w:hAnsi="宋体" w:cs="宋体"/>
                <w:color w:val="000000"/>
                <w:kern w:val="0"/>
                <w:sz w:val="22"/>
                <w:szCs w:val="22"/>
              </w:rPr>
              <w:t>十五、商业服务业等支出</w:t>
            </w:r>
          </w:p>
        </w:tc>
        <w:tc>
          <w:tcPr>
            <w:tcW w:w="1276" w:type="dxa"/>
            <w:tcBorders>
              <w:top w:val="nil"/>
              <w:left w:val="nil"/>
              <w:bottom w:val="single" w:color="auto" w:sz="4" w:space="0"/>
              <w:right w:val="single" w:color="auto" w:sz="4" w:space="0"/>
            </w:tcBorders>
            <w:shd w:val="clear" w:color="000000" w:fill="FFFFFF"/>
            <w:noWrap/>
            <w:vAlign w:val="center"/>
          </w:tcPr>
          <w:p w14:paraId="6E64A3B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5EA1B1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211F342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452179DD">
            <w:pPr>
              <w:widowControl/>
              <w:jc w:val="left"/>
              <w:rPr>
                <w:rFonts w:eastAsia="Times New Roman"/>
                <w:kern w:val="0"/>
                <w:sz w:val="20"/>
                <w:szCs w:val="20"/>
              </w:rPr>
            </w:pPr>
          </w:p>
        </w:tc>
      </w:tr>
      <w:tr w14:paraId="23A9954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317ABF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E2C724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5A27ED72">
            <w:pPr>
              <w:widowControl/>
              <w:jc w:val="left"/>
              <w:rPr>
                <w:rFonts w:ascii="宋体" w:hAnsi="宋体" w:cs="宋体"/>
                <w:color w:val="000000"/>
                <w:kern w:val="0"/>
                <w:sz w:val="22"/>
                <w:szCs w:val="22"/>
              </w:rPr>
            </w:pPr>
            <w:r>
              <w:rPr>
                <w:rFonts w:hint="eastAsia" w:ascii="宋体" w:hAnsi="宋体" w:cs="宋体"/>
                <w:color w:val="000000"/>
                <w:kern w:val="0"/>
                <w:sz w:val="22"/>
                <w:szCs w:val="22"/>
              </w:rPr>
              <w:t>十六、金融支出</w:t>
            </w:r>
          </w:p>
        </w:tc>
        <w:tc>
          <w:tcPr>
            <w:tcW w:w="1276" w:type="dxa"/>
            <w:tcBorders>
              <w:top w:val="nil"/>
              <w:left w:val="nil"/>
              <w:bottom w:val="single" w:color="auto" w:sz="4" w:space="0"/>
              <w:right w:val="single" w:color="auto" w:sz="4" w:space="0"/>
            </w:tcBorders>
            <w:shd w:val="clear" w:color="000000" w:fill="FFFFFF"/>
            <w:noWrap/>
            <w:vAlign w:val="center"/>
          </w:tcPr>
          <w:p w14:paraId="48CD135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E6BE42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0C1C3CB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32528AF5">
            <w:pPr>
              <w:widowControl/>
              <w:jc w:val="left"/>
              <w:rPr>
                <w:rFonts w:eastAsia="Times New Roman"/>
                <w:kern w:val="0"/>
                <w:sz w:val="20"/>
                <w:szCs w:val="20"/>
              </w:rPr>
            </w:pPr>
          </w:p>
        </w:tc>
      </w:tr>
      <w:tr w14:paraId="486BEC2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3BCF6D3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F9E0DA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0D7EB9BB">
            <w:pPr>
              <w:widowControl/>
              <w:jc w:val="left"/>
              <w:rPr>
                <w:rFonts w:ascii="宋体" w:hAnsi="宋体" w:cs="宋体"/>
                <w:color w:val="000000"/>
                <w:kern w:val="0"/>
                <w:sz w:val="22"/>
                <w:szCs w:val="22"/>
              </w:rPr>
            </w:pPr>
            <w:r>
              <w:rPr>
                <w:rFonts w:hint="eastAsia" w:ascii="宋体" w:hAnsi="宋体" w:cs="宋体"/>
                <w:color w:val="000000"/>
                <w:kern w:val="0"/>
                <w:sz w:val="22"/>
                <w:szCs w:val="22"/>
              </w:rPr>
              <w:t>十七、援助其他地区支出</w:t>
            </w:r>
          </w:p>
        </w:tc>
        <w:tc>
          <w:tcPr>
            <w:tcW w:w="1276" w:type="dxa"/>
            <w:tcBorders>
              <w:top w:val="nil"/>
              <w:left w:val="nil"/>
              <w:bottom w:val="single" w:color="auto" w:sz="4" w:space="0"/>
              <w:right w:val="single" w:color="auto" w:sz="4" w:space="0"/>
            </w:tcBorders>
            <w:shd w:val="clear" w:color="000000" w:fill="FFFFFF"/>
            <w:noWrap/>
            <w:vAlign w:val="center"/>
          </w:tcPr>
          <w:p w14:paraId="51A7EA4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1D3EAE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29E8825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57DCB07F">
            <w:pPr>
              <w:widowControl/>
              <w:jc w:val="left"/>
              <w:rPr>
                <w:rFonts w:eastAsia="Times New Roman"/>
                <w:kern w:val="0"/>
                <w:sz w:val="20"/>
                <w:szCs w:val="20"/>
              </w:rPr>
            </w:pPr>
          </w:p>
        </w:tc>
      </w:tr>
      <w:tr w14:paraId="00608FFC">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F4E685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E06580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46AFC66">
            <w:pPr>
              <w:widowControl/>
              <w:jc w:val="left"/>
              <w:rPr>
                <w:rFonts w:ascii="宋体" w:hAnsi="宋体" w:cs="宋体"/>
                <w:color w:val="000000"/>
                <w:kern w:val="0"/>
                <w:sz w:val="22"/>
                <w:szCs w:val="22"/>
              </w:rPr>
            </w:pPr>
            <w:r>
              <w:rPr>
                <w:rFonts w:hint="eastAsia" w:ascii="宋体" w:hAnsi="宋体" w:cs="宋体"/>
                <w:color w:val="000000"/>
                <w:kern w:val="0"/>
                <w:sz w:val="22"/>
                <w:szCs w:val="22"/>
              </w:rPr>
              <w:t>十八、自然资源海洋气象等支出</w:t>
            </w:r>
          </w:p>
        </w:tc>
        <w:tc>
          <w:tcPr>
            <w:tcW w:w="1276" w:type="dxa"/>
            <w:tcBorders>
              <w:top w:val="nil"/>
              <w:left w:val="nil"/>
              <w:bottom w:val="single" w:color="auto" w:sz="4" w:space="0"/>
              <w:right w:val="single" w:color="auto" w:sz="4" w:space="0"/>
            </w:tcBorders>
            <w:shd w:val="clear" w:color="000000" w:fill="FFFFFF"/>
            <w:noWrap/>
            <w:vAlign w:val="center"/>
          </w:tcPr>
          <w:p w14:paraId="5761AD5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942FB9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79BA3FF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934F9D0">
            <w:pPr>
              <w:widowControl/>
              <w:jc w:val="left"/>
              <w:rPr>
                <w:rFonts w:eastAsia="Times New Roman"/>
                <w:kern w:val="0"/>
                <w:sz w:val="20"/>
                <w:szCs w:val="20"/>
              </w:rPr>
            </w:pPr>
          </w:p>
        </w:tc>
      </w:tr>
      <w:tr w14:paraId="08A38D00">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3806DEC">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105B32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12B5CA45">
            <w:pPr>
              <w:widowControl/>
              <w:jc w:val="left"/>
              <w:rPr>
                <w:rFonts w:ascii="宋体" w:hAnsi="宋体" w:cs="宋体"/>
                <w:color w:val="000000"/>
                <w:kern w:val="0"/>
                <w:sz w:val="22"/>
                <w:szCs w:val="22"/>
              </w:rPr>
            </w:pPr>
            <w:r>
              <w:rPr>
                <w:rFonts w:hint="eastAsia" w:ascii="宋体" w:hAnsi="宋体" w:cs="宋体"/>
                <w:color w:val="000000"/>
                <w:kern w:val="0"/>
                <w:sz w:val="22"/>
                <w:szCs w:val="22"/>
              </w:rPr>
              <w:t>十九、住房保障支出</w:t>
            </w:r>
          </w:p>
        </w:tc>
        <w:tc>
          <w:tcPr>
            <w:tcW w:w="1276" w:type="dxa"/>
            <w:tcBorders>
              <w:top w:val="nil"/>
              <w:left w:val="nil"/>
              <w:bottom w:val="single" w:color="auto" w:sz="4" w:space="0"/>
              <w:right w:val="single" w:color="auto" w:sz="4" w:space="0"/>
            </w:tcBorders>
            <w:shd w:val="clear" w:color="000000" w:fill="FFFFFF"/>
            <w:noWrap/>
            <w:vAlign w:val="center"/>
          </w:tcPr>
          <w:p w14:paraId="631D777B">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76" w:type="dxa"/>
            <w:tcBorders>
              <w:top w:val="nil"/>
              <w:left w:val="nil"/>
              <w:bottom w:val="single" w:color="auto" w:sz="4" w:space="0"/>
              <w:right w:val="single" w:color="auto" w:sz="4" w:space="0"/>
            </w:tcBorders>
            <w:shd w:val="clear" w:color="000000" w:fill="FFFFFF"/>
            <w:noWrap/>
            <w:vAlign w:val="center"/>
          </w:tcPr>
          <w:p w14:paraId="7C7D8F48">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992" w:type="dxa"/>
            <w:tcBorders>
              <w:top w:val="nil"/>
              <w:left w:val="nil"/>
              <w:bottom w:val="single" w:color="auto" w:sz="4" w:space="0"/>
              <w:right w:val="single" w:color="auto" w:sz="4" w:space="0"/>
            </w:tcBorders>
            <w:shd w:val="clear" w:color="000000" w:fill="FFFFFF"/>
            <w:noWrap/>
            <w:vAlign w:val="center"/>
          </w:tcPr>
          <w:p w14:paraId="77EEC90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1EA3AFFF">
            <w:pPr>
              <w:widowControl/>
              <w:jc w:val="left"/>
              <w:rPr>
                <w:rFonts w:eastAsia="Times New Roman"/>
                <w:kern w:val="0"/>
                <w:sz w:val="20"/>
                <w:szCs w:val="20"/>
              </w:rPr>
            </w:pPr>
          </w:p>
        </w:tc>
      </w:tr>
      <w:tr w14:paraId="00BC8902">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0564F7C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D82E27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136C026">
            <w:pPr>
              <w:widowControl/>
              <w:jc w:val="left"/>
              <w:rPr>
                <w:rFonts w:ascii="宋体" w:hAnsi="宋体" w:cs="宋体"/>
                <w:color w:val="000000"/>
                <w:kern w:val="0"/>
                <w:sz w:val="22"/>
                <w:szCs w:val="22"/>
              </w:rPr>
            </w:pPr>
            <w:r>
              <w:rPr>
                <w:rFonts w:hint="eastAsia" w:ascii="宋体" w:hAnsi="宋体" w:cs="宋体"/>
                <w:color w:val="000000"/>
                <w:kern w:val="0"/>
                <w:sz w:val="22"/>
                <w:szCs w:val="22"/>
              </w:rPr>
              <w:t>二十、粮油物资储备支出</w:t>
            </w:r>
          </w:p>
        </w:tc>
        <w:tc>
          <w:tcPr>
            <w:tcW w:w="1276" w:type="dxa"/>
            <w:tcBorders>
              <w:top w:val="nil"/>
              <w:left w:val="nil"/>
              <w:bottom w:val="single" w:color="auto" w:sz="4" w:space="0"/>
              <w:right w:val="single" w:color="auto" w:sz="4" w:space="0"/>
            </w:tcBorders>
            <w:shd w:val="clear" w:color="000000" w:fill="FFFFFF"/>
            <w:noWrap/>
            <w:vAlign w:val="center"/>
          </w:tcPr>
          <w:p w14:paraId="5C76789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7FD7D1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62B4D0B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4DB7015F">
            <w:pPr>
              <w:widowControl/>
              <w:jc w:val="left"/>
              <w:rPr>
                <w:rFonts w:eastAsia="Times New Roman"/>
                <w:kern w:val="0"/>
                <w:sz w:val="20"/>
                <w:szCs w:val="20"/>
              </w:rPr>
            </w:pPr>
          </w:p>
        </w:tc>
      </w:tr>
      <w:tr w14:paraId="2C2AA86F">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BE0CFFE">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A981AF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184E626D">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二十一、国有资本经营预算支出</w:t>
            </w:r>
          </w:p>
        </w:tc>
        <w:tc>
          <w:tcPr>
            <w:tcW w:w="1276" w:type="dxa"/>
            <w:tcBorders>
              <w:top w:val="nil"/>
              <w:left w:val="nil"/>
              <w:bottom w:val="single" w:color="auto" w:sz="4" w:space="0"/>
              <w:right w:val="single" w:color="auto" w:sz="4" w:space="0"/>
            </w:tcBorders>
            <w:shd w:val="clear" w:color="000000" w:fill="FFFFFF"/>
            <w:noWrap/>
            <w:vAlign w:val="center"/>
          </w:tcPr>
          <w:p w14:paraId="12229F0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53BA88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6CBE47B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5AD15805">
            <w:pPr>
              <w:widowControl/>
              <w:jc w:val="left"/>
              <w:rPr>
                <w:rFonts w:eastAsia="Times New Roman"/>
                <w:kern w:val="0"/>
                <w:sz w:val="20"/>
                <w:szCs w:val="20"/>
              </w:rPr>
            </w:pPr>
          </w:p>
        </w:tc>
      </w:tr>
      <w:tr w14:paraId="401BAE6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7B8C846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8BFB08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CE49199">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二十二、灾害防治及应急管理支出</w:t>
            </w:r>
          </w:p>
        </w:tc>
        <w:tc>
          <w:tcPr>
            <w:tcW w:w="1276" w:type="dxa"/>
            <w:tcBorders>
              <w:top w:val="nil"/>
              <w:left w:val="nil"/>
              <w:bottom w:val="single" w:color="auto" w:sz="4" w:space="0"/>
              <w:right w:val="single" w:color="auto" w:sz="4" w:space="0"/>
            </w:tcBorders>
            <w:shd w:val="clear" w:color="000000" w:fill="FFFFFF"/>
            <w:noWrap/>
            <w:vAlign w:val="center"/>
          </w:tcPr>
          <w:p w14:paraId="77B270E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3A20AF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A8C40E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01A2080E">
            <w:pPr>
              <w:widowControl/>
              <w:jc w:val="left"/>
              <w:rPr>
                <w:rFonts w:eastAsia="Times New Roman"/>
                <w:kern w:val="0"/>
                <w:sz w:val="20"/>
                <w:szCs w:val="20"/>
              </w:rPr>
            </w:pPr>
          </w:p>
        </w:tc>
      </w:tr>
      <w:tr w14:paraId="0DA6C6A8">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00FF1498">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4C5C25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1BE5E00">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二十三、其他支出</w:t>
            </w:r>
          </w:p>
        </w:tc>
        <w:tc>
          <w:tcPr>
            <w:tcW w:w="1276" w:type="dxa"/>
            <w:tcBorders>
              <w:top w:val="nil"/>
              <w:left w:val="nil"/>
              <w:bottom w:val="single" w:color="auto" w:sz="4" w:space="0"/>
              <w:right w:val="single" w:color="auto" w:sz="4" w:space="0"/>
            </w:tcBorders>
            <w:shd w:val="clear" w:color="000000" w:fill="FFFFFF"/>
            <w:noWrap/>
            <w:vAlign w:val="center"/>
          </w:tcPr>
          <w:p w14:paraId="3F2900BD">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1276" w:type="dxa"/>
            <w:tcBorders>
              <w:top w:val="nil"/>
              <w:left w:val="nil"/>
              <w:bottom w:val="single" w:color="auto" w:sz="4" w:space="0"/>
              <w:right w:val="single" w:color="auto" w:sz="4" w:space="0"/>
            </w:tcBorders>
            <w:shd w:val="clear" w:color="000000" w:fill="FFFFFF"/>
            <w:noWrap/>
            <w:vAlign w:val="center"/>
          </w:tcPr>
          <w:p w14:paraId="230E2B3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719D1E5E">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2950" w:type="dxa"/>
            <w:vAlign w:val="center"/>
          </w:tcPr>
          <w:p w14:paraId="33A2F53C">
            <w:pPr>
              <w:widowControl/>
              <w:jc w:val="left"/>
              <w:rPr>
                <w:rFonts w:eastAsia="Times New Roman"/>
                <w:kern w:val="0"/>
                <w:sz w:val="20"/>
                <w:szCs w:val="20"/>
              </w:rPr>
            </w:pPr>
          </w:p>
        </w:tc>
      </w:tr>
      <w:tr w14:paraId="01561B76">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21FD5E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A5EB61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0E7C9E20">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二十四、债务还本支出</w:t>
            </w:r>
          </w:p>
        </w:tc>
        <w:tc>
          <w:tcPr>
            <w:tcW w:w="1276" w:type="dxa"/>
            <w:tcBorders>
              <w:top w:val="nil"/>
              <w:left w:val="nil"/>
              <w:bottom w:val="single" w:color="auto" w:sz="4" w:space="0"/>
              <w:right w:val="single" w:color="auto" w:sz="4" w:space="0"/>
            </w:tcBorders>
            <w:shd w:val="clear" w:color="000000" w:fill="FFFFFF"/>
            <w:noWrap/>
            <w:vAlign w:val="center"/>
          </w:tcPr>
          <w:p w14:paraId="5DCAD83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9D57E5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1E5D7B1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0348223C">
            <w:pPr>
              <w:widowControl/>
              <w:jc w:val="left"/>
              <w:rPr>
                <w:rFonts w:eastAsia="Times New Roman"/>
                <w:kern w:val="0"/>
                <w:sz w:val="20"/>
                <w:szCs w:val="20"/>
              </w:rPr>
            </w:pPr>
          </w:p>
        </w:tc>
      </w:tr>
      <w:tr w14:paraId="052F1A2A">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5F68322B">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B59843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4320E97">
            <w:pPr>
              <w:widowControl/>
              <w:jc w:val="left"/>
              <w:rPr>
                <w:rFonts w:ascii="宋体" w:hAnsi="宋体" w:cs="宋体"/>
                <w:color w:val="000000"/>
                <w:kern w:val="0"/>
                <w:sz w:val="22"/>
                <w:szCs w:val="22"/>
              </w:rPr>
            </w:pPr>
            <w:r>
              <w:rPr>
                <w:rFonts w:hint="eastAsia" w:ascii="宋体" w:hAnsi="宋体" w:cs="宋体"/>
                <w:color w:val="000000"/>
                <w:kern w:val="0"/>
                <w:sz w:val="22"/>
                <w:szCs w:val="22"/>
              </w:rPr>
              <w:t>二十五、债务付息支出</w:t>
            </w:r>
          </w:p>
        </w:tc>
        <w:tc>
          <w:tcPr>
            <w:tcW w:w="1276" w:type="dxa"/>
            <w:tcBorders>
              <w:top w:val="nil"/>
              <w:left w:val="nil"/>
              <w:bottom w:val="single" w:color="auto" w:sz="4" w:space="0"/>
              <w:right w:val="single" w:color="auto" w:sz="4" w:space="0"/>
            </w:tcBorders>
            <w:shd w:val="clear" w:color="000000" w:fill="FFFFFF"/>
            <w:noWrap/>
            <w:vAlign w:val="center"/>
          </w:tcPr>
          <w:p w14:paraId="3F66A42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FB52CC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483FE1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16B6FDB1">
            <w:pPr>
              <w:widowControl/>
              <w:jc w:val="left"/>
              <w:rPr>
                <w:rFonts w:eastAsia="Times New Roman"/>
                <w:kern w:val="0"/>
                <w:sz w:val="20"/>
                <w:szCs w:val="20"/>
              </w:rPr>
            </w:pPr>
          </w:p>
        </w:tc>
      </w:tr>
      <w:tr w14:paraId="3E83FD92">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7B0B6CD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05B34B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6015A52">
            <w:pPr>
              <w:widowControl/>
              <w:jc w:val="left"/>
              <w:rPr>
                <w:rFonts w:ascii="宋体" w:hAnsi="宋体" w:cs="宋体"/>
                <w:color w:val="000000"/>
                <w:kern w:val="0"/>
                <w:sz w:val="22"/>
                <w:szCs w:val="22"/>
              </w:rPr>
            </w:pPr>
            <w:r>
              <w:rPr>
                <w:rFonts w:hint="eastAsia" w:ascii="宋体" w:hAnsi="宋体" w:cs="宋体"/>
                <w:color w:val="000000"/>
                <w:kern w:val="0"/>
                <w:sz w:val="22"/>
                <w:szCs w:val="22"/>
              </w:rPr>
              <w:t>二十六、抗疫特别国债安排的支出</w:t>
            </w:r>
          </w:p>
        </w:tc>
        <w:tc>
          <w:tcPr>
            <w:tcW w:w="1276" w:type="dxa"/>
            <w:tcBorders>
              <w:top w:val="nil"/>
              <w:left w:val="nil"/>
              <w:bottom w:val="single" w:color="auto" w:sz="4" w:space="0"/>
              <w:right w:val="single" w:color="auto" w:sz="4" w:space="0"/>
            </w:tcBorders>
            <w:shd w:val="clear" w:color="000000" w:fill="FFFFFF"/>
            <w:noWrap/>
            <w:vAlign w:val="center"/>
          </w:tcPr>
          <w:p w14:paraId="3CF2C47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8681F2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5D80537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1F0FDC52">
            <w:pPr>
              <w:widowControl/>
              <w:jc w:val="left"/>
              <w:rPr>
                <w:rFonts w:eastAsia="Times New Roman"/>
                <w:kern w:val="0"/>
                <w:sz w:val="20"/>
                <w:szCs w:val="20"/>
              </w:rPr>
            </w:pPr>
          </w:p>
        </w:tc>
      </w:tr>
      <w:tr w14:paraId="1913854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8A3A45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本年收入合计</w:t>
            </w:r>
          </w:p>
        </w:tc>
        <w:tc>
          <w:tcPr>
            <w:tcW w:w="1276" w:type="dxa"/>
            <w:tcBorders>
              <w:top w:val="nil"/>
              <w:left w:val="nil"/>
              <w:bottom w:val="single" w:color="auto" w:sz="4" w:space="0"/>
              <w:right w:val="single" w:color="auto" w:sz="4" w:space="0"/>
            </w:tcBorders>
            <w:shd w:val="clear" w:color="000000" w:fill="FFFFFF"/>
            <w:noWrap/>
            <w:vAlign w:val="center"/>
          </w:tcPr>
          <w:p w14:paraId="68E3FFA2">
            <w:pPr>
              <w:widowControl/>
              <w:jc w:val="right"/>
              <w:rPr>
                <w:rFonts w:ascii="宋体" w:hAnsi="宋体" w:cs="宋体"/>
                <w:color w:val="000000"/>
                <w:kern w:val="0"/>
                <w:sz w:val="22"/>
                <w:szCs w:val="22"/>
              </w:rPr>
            </w:pPr>
            <w:r>
              <w:rPr>
                <w:rFonts w:hint="eastAsia" w:ascii="宋体" w:hAnsi="宋体" w:cs="宋体"/>
                <w:color w:val="000000"/>
                <w:kern w:val="0"/>
                <w:sz w:val="22"/>
                <w:szCs w:val="22"/>
              </w:rPr>
              <w:t>60,015.59</w:t>
            </w:r>
          </w:p>
        </w:tc>
        <w:tc>
          <w:tcPr>
            <w:tcW w:w="3260" w:type="dxa"/>
            <w:tcBorders>
              <w:top w:val="nil"/>
              <w:left w:val="nil"/>
              <w:bottom w:val="single" w:color="auto" w:sz="4" w:space="0"/>
              <w:right w:val="single" w:color="auto" w:sz="4" w:space="0"/>
            </w:tcBorders>
            <w:shd w:val="clear" w:color="000000" w:fill="F1F1F1"/>
            <w:noWrap/>
            <w:vAlign w:val="center"/>
          </w:tcPr>
          <w:p w14:paraId="0DD2D0E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本年支出合计</w:t>
            </w:r>
          </w:p>
        </w:tc>
        <w:tc>
          <w:tcPr>
            <w:tcW w:w="1276" w:type="dxa"/>
            <w:tcBorders>
              <w:top w:val="nil"/>
              <w:left w:val="nil"/>
              <w:bottom w:val="single" w:color="auto" w:sz="4" w:space="0"/>
              <w:right w:val="single" w:color="auto" w:sz="4" w:space="0"/>
            </w:tcBorders>
            <w:shd w:val="clear" w:color="000000" w:fill="FFFFFF"/>
            <w:noWrap/>
            <w:vAlign w:val="center"/>
          </w:tcPr>
          <w:p w14:paraId="6BA41835">
            <w:pPr>
              <w:widowControl/>
              <w:jc w:val="right"/>
              <w:rPr>
                <w:rFonts w:ascii="宋体" w:hAnsi="宋体" w:cs="宋体"/>
                <w:color w:val="000000"/>
                <w:kern w:val="0"/>
                <w:sz w:val="22"/>
                <w:szCs w:val="22"/>
              </w:rPr>
            </w:pPr>
            <w:r>
              <w:rPr>
                <w:rFonts w:hint="eastAsia" w:ascii="宋体" w:hAnsi="宋体" w:cs="宋体"/>
                <w:color w:val="000000"/>
                <w:kern w:val="0"/>
                <w:sz w:val="22"/>
                <w:szCs w:val="22"/>
              </w:rPr>
              <w:t>60,832.90</w:t>
            </w:r>
          </w:p>
        </w:tc>
        <w:tc>
          <w:tcPr>
            <w:tcW w:w="1276" w:type="dxa"/>
            <w:tcBorders>
              <w:top w:val="nil"/>
              <w:left w:val="nil"/>
              <w:bottom w:val="single" w:color="auto" w:sz="4" w:space="0"/>
              <w:right w:val="single" w:color="auto" w:sz="4" w:space="0"/>
            </w:tcBorders>
            <w:shd w:val="clear" w:color="000000" w:fill="FFFFFF"/>
            <w:noWrap/>
            <w:vAlign w:val="center"/>
          </w:tcPr>
          <w:p w14:paraId="1141AC9B">
            <w:pPr>
              <w:widowControl/>
              <w:jc w:val="right"/>
              <w:rPr>
                <w:rFonts w:ascii="宋体" w:hAnsi="宋体" w:cs="宋体"/>
                <w:color w:val="000000"/>
                <w:kern w:val="0"/>
                <w:sz w:val="22"/>
                <w:szCs w:val="22"/>
              </w:rPr>
            </w:pPr>
            <w:r>
              <w:rPr>
                <w:rFonts w:hint="eastAsia" w:ascii="宋体" w:hAnsi="宋体" w:cs="宋体"/>
                <w:color w:val="000000"/>
                <w:kern w:val="0"/>
                <w:sz w:val="22"/>
                <w:szCs w:val="22"/>
              </w:rPr>
              <w:t>60,783.90</w:t>
            </w:r>
          </w:p>
        </w:tc>
        <w:tc>
          <w:tcPr>
            <w:tcW w:w="992" w:type="dxa"/>
            <w:tcBorders>
              <w:top w:val="nil"/>
              <w:left w:val="nil"/>
              <w:bottom w:val="single" w:color="auto" w:sz="4" w:space="0"/>
              <w:right w:val="single" w:color="auto" w:sz="4" w:space="0"/>
            </w:tcBorders>
            <w:shd w:val="clear" w:color="000000" w:fill="FFFFFF"/>
            <w:noWrap/>
            <w:vAlign w:val="center"/>
          </w:tcPr>
          <w:p w14:paraId="1F8779D2">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2950" w:type="dxa"/>
            <w:vAlign w:val="center"/>
          </w:tcPr>
          <w:p w14:paraId="2B593A04">
            <w:pPr>
              <w:widowControl/>
              <w:jc w:val="left"/>
              <w:rPr>
                <w:rFonts w:eastAsia="Times New Roman"/>
                <w:kern w:val="0"/>
                <w:sz w:val="20"/>
                <w:szCs w:val="20"/>
              </w:rPr>
            </w:pPr>
          </w:p>
        </w:tc>
      </w:tr>
      <w:tr w14:paraId="1B2830DF">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CED5FEC">
            <w:pPr>
              <w:widowControl/>
              <w:jc w:val="left"/>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276" w:type="dxa"/>
            <w:tcBorders>
              <w:top w:val="nil"/>
              <w:left w:val="nil"/>
              <w:bottom w:val="single" w:color="auto" w:sz="4" w:space="0"/>
              <w:right w:val="single" w:color="auto" w:sz="4" w:space="0"/>
            </w:tcBorders>
            <w:shd w:val="clear" w:color="000000" w:fill="FFFFFF"/>
            <w:noWrap/>
            <w:vAlign w:val="center"/>
          </w:tcPr>
          <w:p w14:paraId="598593C2">
            <w:pPr>
              <w:widowControl/>
              <w:jc w:val="right"/>
              <w:rPr>
                <w:rFonts w:ascii="宋体" w:hAnsi="宋体" w:cs="宋体"/>
                <w:color w:val="000000"/>
                <w:kern w:val="0"/>
                <w:sz w:val="22"/>
                <w:szCs w:val="22"/>
              </w:rPr>
            </w:pPr>
            <w:r>
              <w:rPr>
                <w:rFonts w:hint="eastAsia" w:ascii="宋体" w:hAnsi="宋体" w:cs="宋体"/>
                <w:color w:val="000000"/>
                <w:kern w:val="0"/>
                <w:sz w:val="22"/>
                <w:szCs w:val="22"/>
              </w:rPr>
              <w:t>1,176.00</w:t>
            </w:r>
          </w:p>
        </w:tc>
        <w:tc>
          <w:tcPr>
            <w:tcW w:w="3260" w:type="dxa"/>
            <w:tcBorders>
              <w:top w:val="nil"/>
              <w:left w:val="nil"/>
              <w:bottom w:val="single" w:color="auto" w:sz="4" w:space="0"/>
              <w:right w:val="single" w:color="auto" w:sz="4" w:space="0"/>
            </w:tcBorders>
            <w:shd w:val="clear" w:color="000000" w:fill="F1F1F1"/>
            <w:noWrap/>
            <w:vAlign w:val="center"/>
          </w:tcPr>
          <w:p w14:paraId="74826E10">
            <w:pPr>
              <w:widowControl/>
              <w:jc w:val="left"/>
              <w:rPr>
                <w:rFonts w:ascii="宋体" w:hAnsi="宋体" w:cs="宋体"/>
                <w:color w:val="000000"/>
                <w:kern w:val="0"/>
                <w:sz w:val="22"/>
                <w:szCs w:val="22"/>
              </w:rPr>
            </w:pPr>
            <w:r>
              <w:rPr>
                <w:rFonts w:hint="eastAsia" w:ascii="宋体" w:hAnsi="宋体" w:cs="宋体"/>
                <w:color w:val="000000"/>
                <w:kern w:val="0"/>
                <w:sz w:val="22"/>
                <w:szCs w:val="22"/>
              </w:rPr>
              <w:t>年末结转和结余</w:t>
            </w:r>
          </w:p>
        </w:tc>
        <w:tc>
          <w:tcPr>
            <w:tcW w:w="1276" w:type="dxa"/>
            <w:tcBorders>
              <w:top w:val="nil"/>
              <w:left w:val="nil"/>
              <w:bottom w:val="single" w:color="auto" w:sz="4" w:space="0"/>
              <w:right w:val="single" w:color="auto" w:sz="4" w:space="0"/>
            </w:tcBorders>
            <w:shd w:val="clear" w:color="000000" w:fill="FFFFFF"/>
            <w:noWrap/>
            <w:vAlign w:val="center"/>
          </w:tcPr>
          <w:p w14:paraId="4AC54DEE">
            <w:pPr>
              <w:widowControl/>
              <w:jc w:val="right"/>
              <w:rPr>
                <w:rFonts w:ascii="宋体" w:hAnsi="宋体" w:cs="宋体"/>
                <w:color w:val="000000"/>
                <w:kern w:val="0"/>
                <w:sz w:val="22"/>
                <w:szCs w:val="22"/>
              </w:rPr>
            </w:pPr>
            <w:r>
              <w:rPr>
                <w:rFonts w:hint="eastAsia" w:ascii="宋体" w:hAnsi="宋体" w:cs="宋体"/>
                <w:color w:val="000000"/>
                <w:kern w:val="0"/>
                <w:sz w:val="22"/>
                <w:szCs w:val="22"/>
              </w:rPr>
              <w:t>358.68</w:t>
            </w:r>
          </w:p>
        </w:tc>
        <w:tc>
          <w:tcPr>
            <w:tcW w:w="1276" w:type="dxa"/>
            <w:tcBorders>
              <w:top w:val="nil"/>
              <w:left w:val="nil"/>
              <w:bottom w:val="single" w:color="auto" w:sz="4" w:space="0"/>
              <w:right w:val="single" w:color="auto" w:sz="4" w:space="0"/>
            </w:tcBorders>
            <w:shd w:val="clear" w:color="000000" w:fill="FFFFFF"/>
            <w:noWrap/>
            <w:vAlign w:val="center"/>
          </w:tcPr>
          <w:p w14:paraId="0E4B6F84">
            <w:pPr>
              <w:widowControl/>
              <w:jc w:val="right"/>
              <w:rPr>
                <w:rFonts w:ascii="宋体" w:hAnsi="宋体" w:cs="宋体"/>
                <w:color w:val="000000"/>
                <w:kern w:val="0"/>
                <w:sz w:val="22"/>
                <w:szCs w:val="22"/>
              </w:rPr>
            </w:pPr>
            <w:r>
              <w:rPr>
                <w:rFonts w:hint="eastAsia" w:ascii="宋体" w:hAnsi="宋体" w:cs="宋体"/>
                <w:color w:val="000000"/>
                <w:kern w:val="0"/>
                <w:sz w:val="22"/>
                <w:szCs w:val="22"/>
              </w:rPr>
              <w:t>358.68</w:t>
            </w:r>
          </w:p>
        </w:tc>
        <w:tc>
          <w:tcPr>
            <w:tcW w:w="992" w:type="dxa"/>
            <w:tcBorders>
              <w:top w:val="nil"/>
              <w:left w:val="nil"/>
              <w:bottom w:val="single" w:color="auto" w:sz="4" w:space="0"/>
              <w:right w:val="single" w:color="auto" w:sz="4" w:space="0"/>
            </w:tcBorders>
            <w:shd w:val="clear" w:color="000000" w:fill="FFFFFF"/>
            <w:noWrap/>
            <w:vAlign w:val="center"/>
          </w:tcPr>
          <w:p w14:paraId="7F01DC7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0572AB74">
            <w:pPr>
              <w:widowControl/>
              <w:jc w:val="left"/>
              <w:rPr>
                <w:rFonts w:eastAsia="Times New Roman"/>
                <w:kern w:val="0"/>
                <w:sz w:val="20"/>
                <w:szCs w:val="20"/>
              </w:rPr>
            </w:pPr>
          </w:p>
        </w:tc>
      </w:tr>
      <w:tr w14:paraId="61E88CCE">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6FE7A98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255FD466">
            <w:pPr>
              <w:widowControl/>
              <w:jc w:val="right"/>
              <w:rPr>
                <w:rFonts w:ascii="宋体" w:hAnsi="宋体" w:cs="宋体"/>
                <w:color w:val="000000"/>
                <w:kern w:val="0"/>
                <w:sz w:val="22"/>
                <w:szCs w:val="22"/>
              </w:rPr>
            </w:pPr>
            <w:r>
              <w:rPr>
                <w:rFonts w:hint="eastAsia" w:ascii="宋体" w:hAnsi="宋体" w:cs="宋体"/>
                <w:color w:val="000000"/>
                <w:kern w:val="0"/>
                <w:sz w:val="22"/>
                <w:szCs w:val="22"/>
              </w:rPr>
              <w:t>1,176.00</w:t>
            </w:r>
          </w:p>
        </w:tc>
        <w:tc>
          <w:tcPr>
            <w:tcW w:w="3260" w:type="dxa"/>
            <w:tcBorders>
              <w:top w:val="nil"/>
              <w:left w:val="nil"/>
              <w:bottom w:val="single" w:color="auto" w:sz="4" w:space="0"/>
              <w:right w:val="single" w:color="auto" w:sz="4" w:space="0"/>
            </w:tcBorders>
            <w:shd w:val="clear" w:color="000000" w:fill="F1F1F1"/>
            <w:noWrap/>
            <w:vAlign w:val="center"/>
          </w:tcPr>
          <w:p w14:paraId="6864089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shd w:val="clear" w:color="000000" w:fill="FFFFFF"/>
            <w:noWrap/>
            <w:vAlign w:val="center"/>
          </w:tcPr>
          <w:p w14:paraId="60ABA51C">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shd w:val="clear" w:color="000000" w:fill="FFFFFF"/>
            <w:noWrap/>
            <w:vAlign w:val="center"/>
          </w:tcPr>
          <w:p w14:paraId="33EA0BD9">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shd w:val="clear" w:color="000000" w:fill="FFFFFF"/>
            <w:noWrap/>
            <w:vAlign w:val="center"/>
          </w:tcPr>
          <w:p w14:paraId="34D55428">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2950" w:type="dxa"/>
            <w:vAlign w:val="center"/>
          </w:tcPr>
          <w:p w14:paraId="770A5194">
            <w:pPr>
              <w:widowControl/>
              <w:jc w:val="left"/>
              <w:rPr>
                <w:rFonts w:eastAsia="Times New Roman"/>
                <w:kern w:val="0"/>
                <w:sz w:val="20"/>
                <w:szCs w:val="20"/>
              </w:rPr>
            </w:pPr>
          </w:p>
        </w:tc>
      </w:tr>
      <w:tr w14:paraId="4C7803F8">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316EA65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7CF0E3F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40679F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shd w:val="clear" w:color="000000" w:fill="FFFFFF"/>
            <w:noWrap/>
            <w:vAlign w:val="center"/>
          </w:tcPr>
          <w:p w14:paraId="626E3AE8">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1276" w:type="dxa"/>
            <w:tcBorders>
              <w:top w:val="nil"/>
              <w:left w:val="nil"/>
              <w:bottom w:val="single" w:color="auto" w:sz="4" w:space="0"/>
              <w:right w:val="single" w:color="auto" w:sz="4" w:space="0"/>
            </w:tcBorders>
            <w:shd w:val="clear" w:color="000000" w:fill="FFFFFF"/>
            <w:noWrap/>
            <w:vAlign w:val="center"/>
          </w:tcPr>
          <w:p w14:paraId="39D6B5E4">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992" w:type="dxa"/>
            <w:tcBorders>
              <w:top w:val="nil"/>
              <w:left w:val="nil"/>
              <w:bottom w:val="single" w:color="auto" w:sz="4" w:space="0"/>
              <w:right w:val="single" w:color="auto" w:sz="4" w:space="0"/>
            </w:tcBorders>
            <w:shd w:val="clear" w:color="000000" w:fill="FFFFFF"/>
            <w:noWrap/>
            <w:vAlign w:val="center"/>
          </w:tcPr>
          <w:p w14:paraId="7D0CBCF9">
            <w:pPr>
              <w:widowControl/>
              <w:jc w:val="right"/>
              <w:rPr>
                <w:rFonts w:ascii="宋体" w:hAnsi="宋体" w:cs="宋体"/>
                <w:color w:val="000000"/>
                <w:kern w:val="0"/>
                <w:sz w:val="20"/>
                <w:szCs w:val="20"/>
              </w:rPr>
            </w:pPr>
            <w:r>
              <w:rPr>
                <w:rFonts w:hint="eastAsia" w:ascii="宋体" w:hAnsi="宋体" w:cs="宋体"/>
                <w:color w:val="000000"/>
                <w:kern w:val="0"/>
                <w:sz w:val="20"/>
                <w:szCs w:val="20"/>
              </w:rPr>
              <w:t>　</w:t>
            </w:r>
          </w:p>
        </w:tc>
        <w:tc>
          <w:tcPr>
            <w:tcW w:w="2950" w:type="dxa"/>
            <w:vAlign w:val="center"/>
          </w:tcPr>
          <w:p w14:paraId="6CBA91CB">
            <w:pPr>
              <w:widowControl/>
              <w:jc w:val="left"/>
              <w:rPr>
                <w:rFonts w:eastAsia="Times New Roman"/>
                <w:kern w:val="0"/>
                <w:sz w:val="20"/>
                <w:szCs w:val="20"/>
              </w:rPr>
            </w:pPr>
          </w:p>
        </w:tc>
      </w:tr>
      <w:tr w14:paraId="198ED2DB">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333D183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9D7992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6F1B417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3AB32F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9CF2B8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7BC5FFA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950" w:type="dxa"/>
            <w:vAlign w:val="center"/>
          </w:tcPr>
          <w:p w14:paraId="75ECD406">
            <w:pPr>
              <w:widowControl/>
              <w:jc w:val="left"/>
              <w:rPr>
                <w:rFonts w:eastAsia="Times New Roman"/>
                <w:kern w:val="0"/>
                <w:sz w:val="20"/>
                <w:szCs w:val="20"/>
              </w:rPr>
            </w:pPr>
          </w:p>
        </w:tc>
      </w:tr>
      <w:tr w14:paraId="607F83D4">
        <w:tblPrEx>
          <w:tblCellMar>
            <w:top w:w="0" w:type="dxa"/>
            <w:left w:w="108" w:type="dxa"/>
            <w:bottom w:w="0" w:type="dxa"/>
            <w:right w:w="108" w:type="dxa"/>
          </w:tblCellMar>
        </w:tblPrEx>
        <w:trPr>
          <w:trHeight w:val="300" w:hRule="atLeast"/>
        </w:trPr>
        <w:tc>
          <w:tcPr>
            <w:tcW w:w="2694" w:type="dxa"/>
            <w:tcBorders>
              <w:top w:val="nil"/>
              <w:left w:val="single" w:color="auto" w:sz="4" w:space="0"/>
              <w:bottom w:val="single" w:color="auto" w:sz="4" w:space="0"/>
              <w:right w:val="single" w:color="auto" w:sz="4" w:space="0"/>
            </w:tcBorders>
            <w:shd w:val="clear" w:color="000000" w:fill="F1F1F1"/>
            <w:noWrap/>
            <w:vAlign w:val="center"/>
          </w:tcPr>
          <w:p w14:paraId="173BEBF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276" w:type="dxa"/>
            <w:tcBorders>
              <w:top w:val="nil"/>
              <w:left w:val="nil"/>
              <w:bottom w:val="single" w:color="auto" w:sz="4" w:space="0"/>
              <w:right w:val="single" w:color="auto" w:sz="4" w:space="0"/>
            </w:tcBorders>
            <w:shd w:val="clear" w:color="000000" w:fill="FFFFFF"/>
            <w:noWrap/>
            <w:vAlign w:val="center"/>
          </w:tcPr>
          <w:p w14:paraId="70D7EC05">
            <w:pPr>
              <w:widowControl/>
              <w:jc w:val="right"/>
              <w:rPr>
                <w:rFonts w:ascii="宋体" w:hAnsi="宋体" w:cs="宋体"/>
                <w:color w:val="000000"/>
                <w:kern w:val="0"/>
                <w:sz w:val="22"/>
                <w:szCs w:val="22"/>
              </w:rPr>
            </w:pPr>
            <w:r>
              <w:rPr>
                <w:rFonts w:hint="eastAsia" w:ascii="宋体" w:hAnsi="宋体" w:cs="宋体"/>
                <w:color w:val="000000"/>
                <w:kern w:val="0"/>
                <w:sz w:val="22"/>
                <w:szCs w:val="22"/>
              </w:rPr>
              <w:t>61,191.58</w:t>
            </w:r>
          </w:p>
        </w:tc>
        <w:tc>
          <w:tcPr>
            <w:tcW w:w="3260" w:type="dxa"/>
            <w:tcBorders>
              <w:top w:val="nil"/>
              <w:left w:val="nil"/>
              <w:bottom w:val="single" w:color="auto" w:sz="4" w:space="0"/>
              <w:right w:val="single" w:color="auto" w:sz="4" w:space="0"/>
            </w:tcBorders>
            <w:shd w:val="clear" w:color="000000" w:fill="F1F1F1"/>
            <w:noWrap/>
            <w:vAlign w:val="center"/>
          </w:tcPr>
          <w:p w14:paraId="268669B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总计</w:t>
            </w:r>
          </w:p>
        </w:tc>
        <w:tc>
          <w:tcPr>
            <w:tcW w:w="1276" w:type="dxa"/>
            <w:tcBorders>
              <w:top w:val="nil"/>
              <w:left w:val="nil"/>
              <w:bottom w:val="single" w:color="auto" w:sz="4" w:space="0"/>
              <w:right w:val="single" w:color="auto" w:sz="4" w:space="0"/>
            </w:tcBorders>
            <w:shd w:val="clear" w:color="000000" w:fill="FFFFFF"/>
            <w:noWrap/>
            <w:vAlign w:val="center"/>
          </w:tcPr>
          <w:p w14:paraId="0D933D1F">
            <w:pPr>
              <w:widowControl/>
              <w:jc w:val="right"/>
              <w:rPr>
                <w:rFonts w:ascii="宋体" w:hAnsi="宋体" w:cs="宋体"/>
                <w:color w:val="000000"/>
                <w:kern w:val="0"/>
                <w:sz w:val="22"/>
                <w:szCs w:val="22"/>
              </w:rPr>
            </w:pPr>
            <w:r>
              <w:rPr>
                <w:rFonts w:hint="eastAsia" w:ascii="宋体" w:hAnsi="宋体" w:cs="宋体"/>
                <w:color w:val="000000"/>
                <w:kern w:val="0"/>
                <w:sz w:val="22"/>
                <w:szCs w:val="22"/>
              </w:rPr>
              <w:t>61,191.58</w:t>
            </w:r>
          </w:p>
        </w:tc>
        <w:tc>
          <w:tcPr>
            <w:tcW w:w="1276" w:type="dxa"/>
            <w:tcBorders>
              <w:top w:val="nil"/>
              <w:left w:val="nil"/>
              <w:bottom w:val="single" w:color="auto" w:sz="4" w:space="0"/>
              <w:right w:val="single" w:color="auto" w:sz="4" w:space="0"/>
            </w:tcBorders>
            <w:shd w:val="clear" w:color="000000" w:fill="FFFFFF"/>
            <w:noWrap/>
            <w:vAlign w:val="center"/>
          </w:tcPr>
          <w:p w14:paraId="649C9059">
            <w:pPr>
              <w:widowControl/>
              <w:jc w:val="right"/>
              <w:rPr>
                <w:rFonts w:ascii="宋体" w:hAnsi="宋体" w:cs="宋体"/>
                <w:color w:val="000000"/>
                <w:kern w:val="0"/>
                <w:sz w:val="22"/>
                <w:szCs w:val="22"/>
              </w:rPr>
            </w:pPr>
            <w:r>
              <w:rPr>
                <w:rFonts w:hint="eastAsia" w:ascii="宋体" w:hAnsi="宋体" w:cs="宋体"/>
                <w:color w:val="000000"/>
                <w:kern w:val="0"/>
                <w:sz w:val="22"/>
                <w:szCs w:val="22"/>
              </w:rPr>
              <w:t>61,142.58</w:t>
            </w:r>
          </w:p>
        </w:tc>
        <w:tc>
          <w:tcPr>
            <w:tcW w:w="992" w:type="dxa"/>
            <w:tcBorders>
              <w:top w:val="nil"/>
              <w:left w:val="nil"/>
              <w:bottom w:val="single" w:color="auto" w:sz="4" w:space="0"/>
              <w:right w:val="single" w:color="auto" w:sz="4" w:space="0"/>
            </w:tcBorders>
            <w:shd w:val="clear" w:color="000000" w:fill="FFFFFF"/>
            <w:noWrap/>
            <w:vAlign w:val="center"/>
          </w:tcPr>
          <w:p w14:paraId="655A881D">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2950" w:type="dxa"/>
            <w:vAlign w:val="center"/>
          </w:tcPr>
          <w:p w14:paraId="5D249BF2">
            <w:pPr>
              <w:widowControl/>
              <w:jc w:val="left"/>
              <w:rPr>
                <w:rFonts w:eastAsia="Times New Roman"/>
                <w:kern w:val="0"/>
                <w:sz w:val="20"/>
                <w:szCs w:val="20"/>
              </w:rPr>
            </w:pPr>
          </w:p>
        </w:tc>
      </w:tr>
      <w:tr w14:paraId="6C84A1D2">
        <w:tblPrEx>
          <w:tblCellMar>
            <w:top w:w="0" w:type="dxa"/>
            <w:left w:w="108" w:type="dxa"/>
            <w:bottom w:w="0" w:type="dxa"/>
            <w:right w:w="108" w:type="dxa"/>
          </w:tblCellMar>
        </w:tblPrEx>
        <w:trPr>
          <w:trHeight w:val="300" w:hRule="atLeast"/>
        </w:trPr>
        <w:tc>
          <w:tcPr>
            <w:tcW w:w="10774" w:type="dxa"/>
            <w:gridSpan w:val="6"/>
            <w:tcBorders>
              <w:top w:val="nil"/>
              <w:left w:val="nil"/>
              <w:bottom w:val="nil"/>
              <w:right w:val="nil"/>
            </w:tcBorders>
            <w:shd w:val="clear" w:color="000000" w:fill="FFFFFF"/>
            <w:noWrap/>
            <w:vAlign w:val="center"/>
          </w:tcPr>
          <w:p w14:paraId="16F151F5">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注：1.本表依据《财政拨款收入支出决算总表》（财决01-1表）进行批复。</w:t>
            </w:r>
          </w:p>
        </w:tc>
        <w:tc>
          <w:tcPr>
            <w:tcW w:w="2950" w:type="dxa"/>
            <w:vAlign w:val="center"/>
          </w:tcPr>
          <w:p w14:paraId="42E1D3BC">
            <w:pPr>
              <w:widowControl/>
              <w:jc w:val="left"/>
              <w:rPr>
                <w:rFonts w:eastAsia="Times New Roman"/>
                <w:kern w:val="0"/>
                <w:sz w:val="20"/>
                <w:szCs w:val="20"/>
              </w:rPr>
            </w:pPr>
          </w:p>
        </w:tc>
      </w:tr>
      <w:tr w14:paraId="01E0868A">
        <w:tblPrEx>
          <w:tblCellMar>
            <w:top w:w="0" w:type="dxa"/>
            <w:left w:w="108" w:type="dxa"/>
            <w:bottom w:w="0" w:type="dxa"/>
            <w:right w:w="108" w:type="dxa"/>
          </w:tblCellMar>
        </w:tblPrEx>
        <w:trPr>
          <w:trHeight w:val="300" w:hRule="atLeast"/>
        </w:trPr>
        <w:tc>
          <w:tcPr>
            <w:tcW w:w="10774" w:type="dxa"/>
            <w:gridSpan w:val="6"/>
            <w:tcBorders>
              <w:top w:val="nil"/>
              <w:left w:val="nil"/>
              <w:bottom w:val="nil"/>
              <w:right w:val="nil"/>
            </w:tcBorders>
            <w:shd w:val="clear" w:color="000000" w:fill="FFFFFF"/>
            <w:noWrap/>
            <w:vAlign w:val="center"/>
          </w:tcPr>
          <w:p w14:paraId="3740DCE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c>
          <w:tcPr>
            <w:tcW w:w="2950" w:type="dxa"/>
            <w:vAlign w:val="center"/>
          </w:tcPr>
          <w:p w14:paraId="4E67DEF0">
            <w:pPr>
              <w:widowControl/>
              <w:jc w:val="left"/>
              <w:rPr>
                <w:rFonts w:eastAsia="Times New Roman"/>
                <w:kern w:val="0"/>
                <w:sz w:val="20"/>
                <w:szCs w:val="20"/>
              </w:rPr>
            </w:pPr>
          </w:p>
        </w:tc>
      </w:tr>
    </w:tbl>
    <w:p w14:paraId="5AC4A235">
      <w:pPr>
        <w:spacing w:line="560" w:lineRule="exact"/>
        <w:ind w:firstLine="640" w:firstLineChars="200"/>
        <w:rPr>
          <w:rFonts w:ascii="仿宋_GB2312" w:hAnsi="黑体" w:eastAsia="仿宋_GB2312"/>
          <w:sz w:val="32"/>
          <w:szCs w:val="32"/>
        </w:rPr>
      </w:pPr>
    </w:p>
    <w:p w14:paraId="3CF551AA">
      <w:pPr>
        <w:spacing w:line="560" w:lineRule="exact"/>
        <w:ind w:firstLine="640" w:firstLineChars="200"/>
        <w:rPr>
          <w:rFonts w:ascii="仿宋_GB2312" w:hAnsi="黑体" w:eastAsia="仿宋_GB2312"/>
          <w:sz w:val="32"/>
          <w:szCs w:val="32"/>
        </w:rPr>
      </w:pPr>
    </w:p>
    <w:p w14:paraId="450378EC">
      <w:pPr>
        <w:spacing w:line="560" w:lineRule="exact"/>
        <w:ind w:firstLine="640" w:firstLineChars="200"/>
        <w:rPr>
          <w:rFonts w:ascii="仿宋_GB2312" w:hAnsi="黑体" w:eastAsia="仿宋_GB2312"/>
          <w:sz w:val="32"/>
          <w:szCs w:val="32"/>
        </w:rPr>
      </w:pPr>
    </w:p>
    <w:p w14:paraId="6DDC8CA5">
      <w:pPr>
        <w:spacing w:line="560" w:lineRule="exact"/>
        <w:ind w:firstLine="640" w:firstLineChars="200"/>
        <w:rPr>
          <w:rFonts w:ascii="仿宋_GB2312" w:hAnsi="黑体" w:eastAsia="仿宋_GB2312"/>
          <w:sz w:val="32"/>
          <w:szCs w:val="32"/>
        </w:rPr>
      </w:pPr>
    </w:p>
    <w:p w14:paraId="1A3F42BF">
      <w:pPr>
        <w:spacing w:line="560" w:lineRule="exact"/>
        <w:ind w:firstLine="640" w:firstLineChars="200"/>
        <w:rPr>
          <w:rFonts w:ascii="仿宋_GB2312" w:hAnsi="黑体" w:eastAsia="仿宋_GB2312"/>
          <w:sz w:val="32"/>
          <w:szCs w:val="32"/>
        </w:rPr>
      </w:pPr>
    </w:p>
    <w:p w14:paraId="0D500927">
      <w:pPr>
        <w:spacing w:line="560" w:lineRule="exact"/>
        <w:ind w:firstLine="640" w:firstLineChars="200"/>
        <w:rPr>
          <w:rFonts w:ascii="仿宋_GB2312" w:hAnsi="黑体" w:eastAsia="仿宋_GB2312"/>
          <w:sz w:val="32"/>
          <w:szCs w:val="32"/>
        </w:rPr>
        <w:sectPr>
          <w:footerReference r:id="rId3" w:type="default"/>
          <w:footerReference r:id="rId4" w:type="even"/>
          <w:pgSz w:w="11906" w:h="16838"/>
          <w:pgMar w:top="1701" w:right="1474" w:bottom="1247" w:left="1587" w:header="851" w:footer="992" w:gutter="0"/>
          <w:cols w:space="720" w:num="1"/>
          <w:docGrid w:type="lines" w:linePitch="312" w:charSpace="0"/>
        </w:sectPr>
      </w:pPr>
    </w:p>
    <w:tbl>
      <w:tblPr>
        <w:tblStyle w:val="5"/>
        <w:tblW w:w="15452" w:type="dxa"/>
        <w:tblInd w:w="-885" w:type="dxa"/>
        <w:tblLayout w:type="autofit"/>
        <w:tblCellMar>
          <w:top w:w="0" w:type="dxa"/>
          <w:left w:w="108" w:type="dxa"/>
          <w:bottom w:w="0" w:type="dxa"/>
          <w:right w:w="108" w:type="dxa"/>
        </w:tblCellMar>
      </w:tblPr>
      <w:tblGrid>
        <w:gridCol w:w="567"/>
        <w:gridCol w:w="568"/>
        <w:gridCol w:w="567"/>
        <w:gridCol w:w="2126"/>
        <w:gridCol w:w="1134"/>
        <w:gridCol w:w="1103"/>
        <w:gridCol w:w="1214"/>
        <w:gridCol w:w="1227"/>
        <w:gridCol w:w="1276"/>
        <w:gridCol w:w="1276"/>
        <w:gridCol w:w="1275"/>
        <w:gridCol w:w="1276"/>
        <w:gridCol w:w="882"/>
        <w:gridCol w:w="961"/>
      </w:tblGrid>
      <w:tr w14:paraId="59CBB717">
        <w:tblPrEx>
          <w:tblCellMar>
            <w:top w:w="0" w:type="dxa"/>
            <w:left w:w="108" w:type="dxa"/>
            <w:bottom w:w="0" w:type="dxa"/>
            <w:right w:w="108" w:type="dxa"/>
          </w:tblCellMar>
        </w:tblPrEx>
        <w:trPr>
          <w:trHeight w:val="516" w:hRule="atLeast"/>
        </w:trPr>
        <w:tc>
          <w:tcPr>
            <w:tcW w:w="15452" w:type="dxa"/>
            <w:gridSpan w:val="14"/>
            <w:tcBorders>
              <w:top w:val="nil"/>
              <w:left w:val="nil"/>
              <w:bottom w:val="nil"/>
              <w:right w:val="nil"/>
            </w:tcBorders>
            <w:shd w:val="clear" w:color="auto" w:fill="auto"/>
            <w:noWrap/>
            <w:vAlign w:val="center"/>
          </w:tcPr>
          <w:p w14:paraId="5815DCFD">
            <w:pPr>
              <w:widowControl/>
              <w:jc w:val="center"/>
              <w:rPr>
                <w:rFonts w:ascii="宋体" w:hAnsi="宋体" w:cs="宋体"/>
                <w:b/>
                <w:bCs/>
                <w:kern w:val="0"/>
                <w:sz w:val="40"/>
                <w:szCs w:val="40"/>
              </w:rPr>
            </w:pPr>
            <w:r>
              <w:rPr>
                <w:rFonts w:hint="eastAsia" w:ascii="宋体" w:hAnsi="宋体" w:cs="宋体"/>
                <w:b/>
                <w:bCs/>
                <w:kern w:val="0"/>
                <w:sz w:val="40"/>
                <w:szCs w:val="40"/>
              </w:rPr>
              <w:t>表五：一般公共预算财政拨款收入支出决算批复表</w:t>
            </w:r>
          </w:p>
        </w:tc>
      </w:tr>
      <w:tr w14:paraId="36307D08">
        <w:tblPrEx>
          <w:tblCellMar>
            <w:top w:w="0" w:type="dxa"/>
            <w:left w:w="108" w:type="dxa"/>
            <w:bottom w:w="0" w:type="dxa"/>
            <w:right w:w="108" w:type="dxa"/>
          </w:tblCellMar>
        </w:tblPrEx>
        <w:trPr>
          <w:trHeight w:val="276" w:hRule="atLeast"/>
        </w:trPr>
        <w:tc>
          <w:tcPr>
            <w:tcW w:w="3828" w:type="dxa"/>
            <w:gridSpan w:val="4"/>
            <w:tcBorders>
              <w:top w:val="nil"/>
              <w:left w:val="nil"/>
              <w:bottom w:val="nil"/>
              <w:right w:val="nil"/>
            </w:tcBorders>
            <w:shd w:val="clear" w:color="auto" w:fill="auto"/>
            <w:noWrap/>
            <w:vAlign w:val="center"/>
          </w:tcPr>
          <w:p w14:paraId="773BDDBF">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134" w:type="dxa"/>
            <w:tcBorders>
              <w:top w:val="nil"/>
              <w:left w:val="nil"/>
              <w:bottom w:val="nil"/>
              <w:right w:val="nil"/>
            </w:tcBorders>
            <w:shd w:val="clear" w:color="auto" w:fill="auto"/>
            <w:noWrap/>
            <w:vAlign w:val="center"/>
          </w:tcPr>
          <w:p w14:paraId="4EB6D3E9">
            <w:pPr>
              <w:widowControl/>
              <w:jc w:val="left"/>
              <w:rPr>
                <w:rFonts w:ascii="等线" w:hAnsi="等线" w:eastAsia="等线" w:cs="宋体"/>
                <w:color w:val="000000"/>
                <w:kern w:val="0"/>
                <w:sz w:val="22"/>
                <w:szCs w:val="22"/>
              </w:rPr>
            </w:pPr>
          </w:p>
        </w:tc>
        <w:tc>
          <w:tcPr>
            <w:tcW w:w="1103" w:type="dxa"/>
            <w:tcBorders>
              <w:top w:val="nil"/>
              <w:left w:val="nil"/>
              <w:bottom w:val="nil"/>
              <w:right w:val="nil"/>
            </w:tcBorders>
            <w:shd w:val="clear" w:color="auto" w:fill="auto"/>
            <w:noWrap/>
            <w:vAlign w:val="center"/>
          </w:tcPr>
          <w:p w14:paraId="56EC5E4C">
            <w:pPr>
              <w:widowControl/>
              <w:jc w:val="left"/>
              <w:rPr>
                <w:rFonts w:eastAsia="Times New Roman"/>
                <w:kern w:val="0"/>
                <w:sz w:val="20"/>
                <w:szCs w:val="20"/>
              </w:rPr>
            </w:pPr>
          </w:p>
        </w:tc>
        <w:tc>
          <w:tcPr>
            <w:tcW w:w="1214" w:type="dxa"/>
            <w:tcBorders>
              <w:top w:val="nil"/>
              <w:left w:val="nil"/>
              <w:bottom w:val="nil"/>
              <w:right w:val="nil"/>
            </w:tcBorders>
            <w:shd w:val="clear" w:color="auto" w:fill="auto"/>
            <w:noWrap/>
            <w:vAlign w:val="center"/>
          </w:tcPr>
          <w:p w14:paraId="44EA5C7B">
            <w:pPr>
              <w:widowControl/>
              <w:jc w:val="left"/>
              <w:rPr>
                <w:rFonts w:eastAsia="Times New Roman"/>
                <w:kern w:val="0"/>
                <w:sz w:val="20"/>
                <w:szCs w:val="20"/>
              </w:rPr>
            </w:pPr>
          </w:p>
        </w:tc>
        <w:tc>
          <w:tcPr>
            <w:tcW w:w="1227" w:type="dxa"/>
            <w:tcBorders>
              <w:top w:val="nil"/>
              <w:left w:val="nil"/>
              <w:bottom w:val="nil"/>
              <w:right w:val="nil"/>
            </w:tcBorders>
            <w:shd w:val="clear" w:color="auto" w:fill="auto"/>
            <w:noWrap/>
            <w:vAlign w:val="center"/>
          </w:tcPr>
          <w:p w14:paraId="6DEAB079">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5F811155">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7582E1FC">
            <w:pPr>
              <w:widowControl/>
              <w:jc w:val="left"/>
              <w:rPr>
                <w:rFonts w:eastAsia="Times New Roman"/>
                <w:kern w:val="0"/>
                <w:sz w:val="20"/>
                <w:szCs w:val="20"/>
              </w:rPr>
            </w:pPr>
          </w:p>
        </w:tc>
        <w:tc>
          <w:tcPr>
            <w:tcW w:w="1275" w:type="dxa"/>
            <w:tcBorders>
              <w:top w:val="nil"/>
              <w:left w:val="nil"/>
              <w:bottom w:val="nil"/>
              <w:right w:val="nil"/>
            </w:tcBorders>
            <w:shd w:val="clear" w:color="auto" w:fill="auto"/>
            <w:noWrap/>
            <w:vAlign w:val="center"/>
          </w:tcPr>
          <w:p w14:paraId="39248745">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49662C52">
            <w:pPr>
              <w:widowControl/>
              <w:jc w:val="left"/>
              <w:rPr>
                <w:rFonts w:eastAsia="Times New Roman"/>
                <w:kern w:val="0"/>
                <w:sz w:val="20"/>
                <w:szCs w:val="20"/>
              </w:rPr>
            </w:pPr>
          </w:p>
        </w:tc>
        <w:tc>
          <w:tcPr>
            <w:tcW w:w="882" w:type="dxa"/>
            <w:tcBorders>
              <w:top w:val="nil"/>
              <w:left w:val="nil"/>
              <w:bottom w:val="nil"/>
              <w:right w:val="nil"/>
            </w:tcBorders>
            <w:shd w:val="clear" w:color="auto" w:fill="auto"/>
            <w:noWrap/>
            <w:vAlign w:val="center"/>
          </w:tcPr>
          <w:p w14:paraId="6FBF1FDA">
            <w:pPr>
              <w:widowControl/>
              <w:jc w:val="left"/>
              <w:rPr>
                <w:rFonts w:eastAsia="Times New Roman"/>
                <w:kern w:val="0"/>
                <w:sz w:val="20"/>
                <w:szCs w:val="20"/>
              </w:rPr>
            </w:pPr>
          </w:p>
        </w:tc>
        <w:tc>
          <w:tcPr>
            <w:tcW w:w="961" w:type="dxa"/>
            <w:tcBorders>
              <w:top w:val="nil"/>
              <w:left w:val="nil"/>
              <w:bottom w:val="nil"/>
              <w:right w:val="nil"/>
            </w:tcBorders>
            <w:shd w:val="clear" w:color="auto" w:fill="auto"/>
            <w:noWrap/>
            <w:vAlign w:val="center"/>
          </w:tcPr>
          <w:p w14:paraId="1235D4C6">
            <w:pPr>
              <w:widowControl/>
              <w:jc w:val="left"/>
              <w:rPr>
                <w:kern w:val="0"/>
                <w:sz w:val="20"/>
                <w:szCs w:val="20"/>
              </w:rPr>
            </w:pPr>
            <w:r>
              <w:rPr>
                <w:rFonts w:hint="eastAsia"/>
                <w:kern w:val="0"/>
                <w:sz w:val="18"/>
                <w:szCs w:val="18"/>
              </w:rPr>
              <w:t>2023年</w:t>
            </w:r>
          </w:p>
        </w:tc>
      </w:tr>
      <w:tr w14:paraId="64274801">
        <w:tblPrEx>
          <w:tblCellMar>
            <w:top w:w="0" w:type="dxa"/>
            <w:left w:w="108" w:type="dxa"/>
            <w:bottom w:w="0" w:type="dxa"/>
            <w:right w:w="108" w:type="dxa"/>
          </w:tblCellMar>
        </w:tblPrEx>
        <w:trPr>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D397238">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1FDFD824">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237" w:type="dxa"/>
            <w:gridSpan w:val="2"/>
            <w:tcBorders>
              <w:top w:val="single" w:color="auto" w:sz="4" w:space="0"/>
              <w:left w:val="nil"/>
              <w:bottom w:val="single" w:color="auto" w:sz="4" w:space="0"/>
              <w:right w:val="single" w:color="auto" w:sz="4" w:space="0"/>
            </w:tcBorders>
            <w:shd w:val="clear" w:color="000000" w:fill="F1F1F1"/>
            <w:vAlign w:val="center"/>
          </w:tcPr>
          <w:p w14:paraId="6973920D">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3717" w:type="dxa"/>
            <w:gridSpan w:val="3"/>
            <w:tcBorders>
              <w:top w:val="single" w:color="auto" w:sz="4" w:space="0"/>
              <w:left w:val="nil"/>
              <w:bottom w:val="single" w:color="auto" w:sz="4" w:space="0"/>
              <w:right w:val="single" w:color="auto" w:sz="4" w:space="0"/>
            </w:tcBorders>
            <w:shd w:val="clear" w:color="000000" w:fill="F1F1F1"/>
            <w:vAlign w:val="center"/>
          </w:tcPr>
          <w:p w14:paraId="11B6E6AD">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3827" w:type="dxa"/>
            <w:gridSpan w:val="3"/>
            <w:tcBorders>
              <w:top w:val="single" w:color="auto" w:sz="4" w:space="0"/>
              <w:left w:val="nil"/>
              <w:bottom w:val="single" w:color="auto" w:sz="4" w:space="0"/>
              <w:right w:val="single" w:color="auto" w:sz="4" w:space="0"/>
            </w:tcBorders>
            <w:shd w:val="clear" w:color="000000" w:fill="F1F1F1"/>
            <w:vAlign w:val="center"/>
          </w:tcPr>
          <w:p w14:paraId="30BC282E">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1843" w:type="dxa"/>
            <w:gridSpan w:val="2"/>
            <w:tcBorders>
              <w:top w:val="single" w:color="auto" w:sz="4" w:space="0"/>
              <w:left w:val="nil"/>
              <w:bottom w:val="single" w:color="auto" w:sz="4" w:space="0"/>
              <w:right w:val="single" w:color="auto" w:sz="4" w:space="0"/>
            </w:tcBorders>
            <w:shd w:val="clear" w:color="000000" w:fill="F1F1F1"/>
            <w:vAlign w:val="center"/>
          </w:tcPr>
          <w:p w14:paraId="3D5E426E">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0C6254E8">
        <w:tblPrEx>
          <w:tblCellMar>
            <w:top w:w="0" w:type="dxa"/>
            <w:left w:w="108" w:type="dxa"/>
            <w:bottom w:w="0" w:type="dxa"/>
            <w:right w:w="108" w:type="dxa"/>
          </w:tblCellMar>
        </w:tblPrEx>
        <w:trPr>
          <w:trHeight w:val="696"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52024A98">
            <w:pPr>
              <w:widowControl/>
              <w:jc w:val="left"/>
              <w:rPr>
                <w:rFonts w:ascii="宋体" w:hAnsi="宋体" w:cs="宋体"/>
                <w:color w:val="000000"/>
                <w:kern w:val="0"/>
                <w:sz w:val="22"/>
                <w:szCs w:val="22"/>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3CF48934">
            <w:pPr>
              <w:widowControl/>
              <w:jc w:val="left"/>
              <w:rPr>
                <w:rFonts w:ascii="宋体" w:hAnsi="宋体" w:cs="宋体"/>
                <w:color w:val="000000"/>
                <w:kern w:val="0"/>
                <w:sz w:val="22"/>
                <w:szCs w:val="22"/>
              </w:rPr>
            </w:pPr>
          </w:p>
        </w:tc>
        <w:tc>
          <w:tcPr>
            <w:tcW w:w="1134" w:type="dxa"/>
            <w:vMerge w:val="restart"/>
            <w:tcBorders>
              <w:top w:val="nil"/>
              <w:left w:val="single" w:color="auto" w:sz="4" w:space="0"/>
              <w:bottom w:val="single" w:color="auto" w:sz="4" w:space="0"/>
              <w:right w:val="single" w:color="auto" w:sz="4" w:space="0"/>
            </w:tcBorders>
            <w:shd w:val="clear" w:color="000000" w:fill="F1F1F1"/>
            <w:vAlign w:val="center"/>
          </w:tcPr>
          <w:p w14:paraId="0C405D85">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103" w:type="dxa"/>
            <w:vMerge w:val="restart"/>
            <w:tcBorders>
              <w:top w:val="nil"/>
              <w:left w:val="single" w:color="auto" w:sz="4" w:space="0"/>
              <w:bottom w:val="single" w:color="auto" w:sz="4" w:space="0"/>
              <w:right w:val="single" w:color="auto" w:sz="4" w:space="0"/>
            </w:tcBorders>
            <w:shd w:val="clear" w:color="000000" w:fill="F1F1F1"/>
            <w:vAlign w:val="center"/>
          </w:tcPr>
          <w:p w14:paraId="1C5071B0">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和结余</w:t>
            </w:r>
          </w:p>
        </w:tc>
        <w:tc>
          <w:tcPr>
            <w:tcW w:w="1214" w:type="dxa"/>
            <w:vMerge w:val="restart"/>
            <w:tcBorders>
              <w:top w:val="nil"/>
              <w:left w:val="single" w:color="auto" w:sz="4" w:space="0"/>
              <w:bottom w:val="single" w:color="auto" w:sz="4" w:space="0"/>
              <w:right w:val="single" w:color="auto" w:sz="4" w:space="0"/>
            </w:tcBorders>
            <w:shd w:val="clear" w:color="000000" w:fill="F1F1F1"/>
            <w:vAlign w:val="center"/>
          </w:tcPr>
          <w:p w14:paraId="55263385">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27" w:type="dxa"/>
            <w:vMerge w:val="restart"/>
            <w:tcBorders>
              <w:top w:val="nil"/>
              <w:left w:val="single" w:color="auto" w:sz="4" w:space="0"/>
              <w:bottom w:val="single" w:color="auto" w:sz="4" w:space="0"/>
              <w:right w:val="single" w:color="auto" w:sz="4" w:space="0"/>
            </w:tcBorders>
            <w:shd w:val="clear" w:color="000000" w:fill="F1F1F1"/>
            <w:vAlign w:val="center"/>
          </w:tcPr>
          <w:p w14:paraId="35935334">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6FEBBC38">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41A0916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275" w:type="dxa"/>
            <w:vMerge w:val="restart"/>
            <w:tcBorders>
              <w:top w:val="nil"/>
              <w:left w:val="single" w:color="auto" w:sz="4" w:space="0"/>
              <w:bottom w:val="single" w:color="auto" w:sz="4" w:space="0"/>
              <w:right w:val="single" w:color="auto" w:sz="4" w:space="0"/>
            </w:tcBorders>
            <w:shd w:val="clear" w:color="000000" w:fill="F1F1F1"/>
            <w:vAlign w:val="center"/>
          </w:tcPr>
          <w:p w14:paraId="47F5F268">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41615427">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882" w:type="dxa"/>
            <w:vMerge w:val="restart"/>
            <w:tcBorders>
              <w:top w:val="nil"/>
              <w:left w:val="single" w:color="auto" w:sz="4" w:space="0"/>
              <w:bottom w:val="single" w:color="auto" w:sz="4" w:space="0"/>
              <w:right w:val="single" w:color="auto" w:sz="4" w:space="0"/>
            </w:tcBorders>
            <w:shd w:val="clear" w:color="000000" w:fill="F1F1F1"/>
            <w:vAlign w:val="center"/>
          </w:tcPr>
          <w:p w14:paraId="4DE623E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961" w:type="dxa"/>
            <w:tcBorders>
              <w:top w:val="nil"/>
              <w:left w:val="nil"/>
              <w:bottom w:val="single" w:color="auto" w:sz="4" w:space="0"/>
              <w:right w:val="single" w:color="auto" w:sz="4" w:space="0"/>
            </w:tcBorders>
            <w:shd w:val="clear" w:color="000000" w:fill="F1F1F1"/>
            <w:vAlign w:val="center"/>
          </w:tcPr>
          <w:p w14:paraId="10FB1BB3">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r>
      <w:tr w14:paraId="2113BA20">
        <w:tblPrEx>
          <w:tblCellMar>
            <w:top w:w="0" w:type="dxa"/>
            <w:left w:w="108" w:type="dxa"/>
            <w:bottom w:w="0" w:type="dxa"/>
            <w:right w:w="108" w:type="dxa"/>
          </w:tblCellMar>
        </w:tblPrEx>
        <w:trPr>
          <w:trHeight w:val="588"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3600892">
            <w:pPr>
              <w:widowControl/>
              <w:jc w:val="left"/>
              <w:rPr>
                <w:rFonts w:ascii="宋体" w:hAnsi="宋体" w:cs="宋体"/>
                <w:color w:val="000000"/>
                <w:kern w:val="0"/>
                <w:sz w:val="22"/>
                <w:szCs w:val="22"/>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06359D0A">
            <w:pPr>
              <w:widowControl/>
              <w:jc w:val="left"/>
              <w:rPr>
                <w:rFonts w:ascii="宋体" w:hAnsi="宋体" w:cs="宋体"/>
                <w:color w:val="000000"/>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51D62D7F">
            <w:pPr>
              <w:widowControl/>
              <w:jc w:val="left"/>
              <w:rPr>
                <w:rFonts w:ascii="宋体" w:hAnsi="宋体" w:cs="宋体"/>
                <w:color w:val="000000"/>
                <w:kern w:val="0"/>
                <w:sz w:val="22"/>
                <w:szCs w:val="22"/>
              </w:rPr>
            </w:pPr>
          </w:p>
        </w:tc>
        <w:tc>
          <w:tcPr>
            <w:tcW w:w="1103" w:type="dxa"/>
            <w:vMerge w:val="continue"/>
            <w:tcBorders>
              <w:top w:val="nil"/>
              <w:left w:val="single" w:color="auto" w:sz="4" w:space="0"/>
              <w:bottom w:val="single" w:color="auto" w:sz="4" w:space="0"/>
              <w:right w:val="single" w:color="auto" w:sz="4" w:space="0"/>
            </w:tcBorders>
            <w:vAlign w:val="center"/>
          </w:tcPr>
          <w:p w14:paraId="209C4911">
            <w:pPr>
              <w:widowControl/>
              <w:jc w:val="left"/>
              <w:rPr>
                <w:rFonts w:ascii="宋体" w:hAnsi="宋体" w:cs="宋体"/>
                <w:color w:val="000000"/>
                <w:kern w:val="0"/>
                <w:sz w:val="22"/>
                <w:szCs w:val="22"/>
              </w:rPr>
            </w:pPr>
          </w:p>
        </w:tc>
        <w:tc>
          <w:tcPr>
            <w:tcW w:w="1214" w:type="dxa"/>
            <w:vMerge w:val="continue"/>
            <w:tcBorders>
              <w:top w:val="nil"/>
              <w:left w:val="single" w:color="auto" w:sz="4" w:space="0"/>
              <w:bottom w:val="single" w:color="auto" w:sz="4" w:space="0"/>
              <w:right w:val="single" w:color="auto" w:sz="4" w:space="0"/>
            </w:tcBorders>
            <w:vAlign w:val="center"/>
          </w:tcPr>
          <w:p w14:paraId="26ABC22E">
            <w:pPr>
              <w:widowControl/>
              <w:jc w:val="left"/>
              <w:rPr>
                <w:rFonts w:ascii="宋体" w:hAnsi="宋体" w:cs="宋体"/>
                <w:color w:val="000000"/>
                <w:kern w:val="0"/>
                <w:sz w:val="22"/>
                <w:szCs w:val="22"/>
              </w:rPr>
            </w:pPr>
          </w:p>
        </w:tc>
        <w:tc>
          <w:tcPr>
            <w:tcW w:w="1227" w:type="dxa"/>
            <w:vMerge w:val="continue"/>
            <w:tcBorders>
              <w:top w:val="nil"/>
              <w:left w:val="single" w:color="auto" w:sz="4" w:space="0"/>
              <w:bottom w:val="single" w:color="auto" w:sz="4" w:space="0"/>
              <w:right w:val="single" w:color="auto" w:sz="4" w:space="0"/>
            </w:tcBorders>
            <w:vAlign w:val="center"/>
          </w:tcPr>
          <w:p w14:paraId="2645309C">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4766989A">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45F9342C">
            <w:pPr>
              <w:widowControl/>
              <w:jc w:val="left"/>
              <w:rPr>
                <w:rFonts w:ascii="宋体" w:hAnsi="宋体" w:cs="宋体"/>
                <w:color w:val="000000"/>
                <w:kern w:val="0"/>
                <w:sz w:val="22"/>
                <w:szCs w:val="22"/>
              </w:rPr>
            </w:pPr>
          </w:p>
        </w:tc>
        <w:tc>
          <w:tcPr>
            <w:tcW w:w="1275" w:type="dxa"/>
            <w:vMerge w:val="continue"/>
            <w:tcBorders>
              <w:top w:val="nil"/>
              <w:left w:val="single" w:color="auto" w:sz="4" w:space="0"/>
              <w:bottom w:val="single" w:color="auto" w:sz="4" w:space="0"/>
              <w:right w:val="single" w:color="auto" w:sz="4" w:space="0"/>
            </w:tcBorders>
            <w:vAlign w:val="center"/>
          </w:tcPr>
          <w:p w14:paraId="045348DD">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0A1F07B4">
            <w:pPr>
              <w:widowControl/>
              <w:jc w:val="left"/>
              <w:rPr>
                <w:rFonts w:ascii="宋体" w:hAnsi="宋体" w:cs="宋体"/>
                <w:color w:val="000000"/>
                <w:kern w:val="0"/>
                <w:sz w:val="22"/>
                <w:szCs w:val="22"/>
              </w:rPr>
            </w:pPr>
          </w:p>
        </w:tc>
        <w:tc>
          <w:tcPr>
            <w:tcW w:w="882" w:type="dxa"/>
            <w:vMerge w:val="continue"/>
            <w:tcBorders>
              <w:top w:val="nil"/>
              <w:left w:val="single" w:color="auto" w:sz="4" w:space="0"/>
              <w:bottom w:val="single" w:color="auto" w:sz="4" w:space="0"/>
              <w:right w:val="single" w:color="auto" w:sz="4" w:space="0"/>
            </w:tcBorders>
            <w:vAlign w:val="center"/>
          </w:tcPr>
          <w:p w14:paraId="63772775">
            <w:pPr>
              <w:widowControl/>
              <w:jc w:val="left"/>
              <w:rPr>
                <w:rFonts w:ascii="宋体" w:hAnsi="宋体" w:cs="宋体"/>
                <w:color w:val="000000"/>
                <w:kern w:val="0"/>
                <w:sz w:val="22"/>
                <w:szCs w:val="22"/>
              </w:rPr>
            </w:pPr>
          </w:p>
        </w:tc>
        <w:tc>
          <w:tcPr>
            <w:tcW w:w="961" w:type="dxa"/>
            <w:tcBorders>
              <w:top w:val="nil"/>
              <w:left w:val="nil"/>
              <w:bottom w:val="single" w:color="auto" w:sz="4" w:space="0"/>
              <w:right w:val="single" w:color="auto" w:sz="4" w:space="0"/>
            </w:tcBorders>
            <w:shd w:val="clear" w:color="000000" w:fill="F1F1F1"/>
            <w:vAlign w:val="center"/>
          </w:tcPr>
          <w:p w14:paraId="6D318DA4">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p>
        </w:tc>
      </w:tr>
      <w:tr w14:paraId="7B2D4A7A">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0CD826AF">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5B50BEDF">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43B74CCD">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2126" w:type="dxa"/>
            <w:tcBorders>
              <w:top w:val="nil"/>
              <w:left w:val="nil"/>
              <w:bottom w:val="single" w:color="auto" w:sz="4" w:space="0"/>
              <w:right w:val="single" w:color="auto" w:sz="4" w:space="0"/>
            </w:tcBorders>
            <w:shd w:val="clear" w:color="000000" w:fill="F1F1F1"/>
            <w:vAlign w:val="center"/>
          </w:tcPr>
          <w:p w14:paraId="6A0A1B81">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1134" w:type="dxa"/>
            <w:tcBorders>
              <w:top w:val="nil"/>
              <w:left w:val="nil"/>
              <w:bottom w:val="single" w:color="auto" w:sz="4" w:space="0"/>
              <w:right w:val="single" w:color="auto" w:sz="4" w:space="0"/>
            </w:tcBorders>
            <w:shd w:val="clear" w:color="000000" w:fill="F1F1F1"/>
            <w:noWrap/>
            <w:vAlign w:val="center"/>
          </w:tcPr>
          <w:p w14:paraId="20CE0533">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1103" w:type="dxa"/>
            <w:tcBorders>
              <w:top w:val="nil"/>
              <w:left w:val="nil"/>
              <w:bottom w:val="single" w:color="auto" w:sz="4" w:space="0"/>
              <w:right w:val="single" w:color="auto" w:sz="4" w:space="0"/>
            </w:tcBorders>
            <w:shd w:val="clear" w:color="000000" w:fill="F1F1F1"/>
            <w:noWrap/>
            <w:vAlign w:val="center"/>
          </w:tcPr>
          <w:p w14:paraId="1AAA2722">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214" w:type="dxa"/>
            <w:tcBorders>
              <w:top w:val="nil"/>
              <w:left w:val="nil"/>
              <w:bottom w:val="single" w:color="auto" w:sz="4" w:space="0"/>
              <w:right w:val="single" w:color="auto" w:sz="4" w:space="0"/>
            </w:tcBorders>
            <w:shd w:val="clear" w:color="000000" w:fill="F1F1F1"/>
            <w:noWrap/>
            <w:vAlign w:val="center"/>
          </w:tcPr>
          <w:p w14:paraId="0CAC0046">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227" w:type="dxa"/>
            <w:tcBorders>
              <w:top w:val="nil"/>
              <w:left w:val="nil"/>
              <w:bottom w:val="single" w:color="auto" w:sz="4" w:space="0"/>
              <w:right w:val="single" w:color="auto" w:sz="4" w:space="0"/>
            </w:tcBorders>
            <w:shd w:val="clear" w:color="000000" w:fill="F1F1F1"/>
            <w:noWrap/>
            <w:vAlign w:val="center"/>
          </w:tcPr>
          <w:p w14:paraId="3D932465">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276" w:type="dxa"/>
            <w:tcBorders>
              <w:top w:val="nil"/>
              <w:left w:val="nil"/>
              <w:bottom w:val="single" w:color="auto" w:sz="4" w:space="0"/>
              <w:right w:val="single" w:color="auto" w:sz="4" w:space="0"/>
            </w:tcBorders>
            <w:shd w:val="clear" w:color="000000" w:fill="F1F1F1"/>
            <w:noWrap/>
            <w:vAlign w:val="center"/>
          </w:tcPr>
          <w:p w14:paraId="50E7FB8D">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276" w:type="dxa"/>
            <w:tcBorders>
              <w:top w:val="nil"/>
              <w:left w:val="nil"/>
              <w:bottom w:val="single" w:color="auto" w:sz="4" w:space="0"/>
              <w:right w:val="single" w:color="auto" w:sz="4" w:space="0"/>
            </w:tcBorders>
            <w:shd w:val="clear" w:color="000000" w:fill="F1F1F1"/>
            <w:noWrap/>
            <w:vAlign w:val="center"/>
          </w:tcPr>
          <w:p w14:paraId="6EAA2749">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275" w:type="dxa"/>
            <w:tcBorders>
              <w:top w:val="nil"/>
              <w:left w:val="nil"/>
              <w:bottom w:val="single" w:color="auto" w:sz="4" w:space="0"/>
              <w:right w:val="single" w:color="auto" w:sz="4" w:space="0"/>
            </w:tcBorders>
            <w:shd w:val="clear" w:color="000000" w:fill="F1F1F1"/>
            <w:noWrap/>
            <w:vAlign w:val="center"/>
          </w:tcPr>
          <w:p w14:paraId="10B21E46">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1276" w:type="dxa"/>
            <w:tcBorders>
              <w:top w:val="nil"/>
              <w:left w:val="nil"/>
              <w:bottom w:val="single" w:color="auto" w:sz="4" w:space="0"/>
              <w:right w:val="single" w:color="auto" w:sz="4" w:space="0"/>
            </w:tcBorders>
            <w:shd w:val="clear" w:color="000000" w:fill="F1F1F1"/>
            <w:noWrap/>
            <w:vAlign w:val="center"/>
          </w:tcPr>
          <w:p w14:paraId="1C40158F">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882" w:type="dxa"/>
            <w:tcBorders>
              <w:top w:val="nil"/>
              <w:left w:val="nil"/>
              <w:bottom w:val="single" w:color="auto" w:sz="4" w:space="0"/>
              <w:right w:val="single" w:color="auto" w:sz="4" w:space="0"/>
            </w:tcBorders>
            <w:shd w:val="clear" w:color="000000" w:fill="F1F1F1"/>
            <w:noWrap/>
            <w:vAlign w:val="center"/>
          </w:tcPr>
          <w:p w14:paraId="6187D647">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961" w:type="dxa"/>
            <w:tcBorders>
              <w:top w:val="nil"/>
              <w:left w:val="nil"/>
              <w:bottom w:val="single" w:color="auto" w:sz="4" w:space="0"/>
              <w:right w:val="single" w:color="auto" w:sz="4" w:space="0"/>
            </w:tcBorders>
            <w:shd w:val="clear" w:color="000000" w:fill="F1F1F1"/>
            <w:noWrap/>
            <w:vAlign w:val="center"/>
          </w:tcPr>
          <w:p w14:paraId="33345F00">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r>
      <w:tr w14:paraId="2F731C15">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138F3577">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7802D58B">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1FC721FF">
            <w:pPr>
              <w:widowControl/>
              <w:jc w:val="left"/>
              <w:rPr>
                <w:rFonts w:ascii="宋体" w:hAnsi="宋体" w:cs="宋体"/>
                <w:color w:val="000000"/>
                <w:kern w:val="0"/>
                <w:sz w:val="22"/>
                <w:szCs w:val="22"/>
              </w:rPr>
            </w:pPr>
          </w:p>
        </w:tc>
        <w:tc>
          <w:tcPr>
            <w:tcW w:w="2126" w:type="dxa"/>
            <w:tcBorders>
              <w:top w:val="nil"/>
              <w:left w:val="nil"/>
              <w:bottom w:val="single" w:color="auto" w:sz="4" w:space="0"/>
              <w:right w:val="single" w:color="auto" w:sz="4" w:space="0"/>
            </w:tcBorders>
            <w:shd w:val="clear" w:color="000000" w:fill="F1F1F1"/>
            <w:vAlign w:val="center"/>
          </w:tcPr>
          <w:p w14:paraId="356FE7B6">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134" w:type="dxa"/>
            <w:tcBorders>
              <w:top w:val="nil"/>
              <w:left w:val="nil"/>
              <w:bottom w:val="single" w:color="auto" w:sz="4" w:space="0"/>
              <w:right w:val="single" w:color="auto" w:sz="4" w:space="0"/>
            </w:tcBorders>
            <w:shd w:val="clear" w:color="000000" w:fill="FFFFFF"/>
            <w:noWrap/>
            <w:vAlign w:val="center"/>
          </w:tcPr>
          <w:p w14:paraId="2119142D">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1,176.00</w:t>
            </w:r>
          </w:p>
        </w:tc>
        <w:tc>
          <w:tcPr>
            <w:tcW w:w="1103" w:type="dxa"/>
            <w:tcBorders>
              <w:top w:val="nil"/>
              <w:left w:val="nil"/>
              <w:bottom w:val="single" w:color="auto" w:sz="4" w:space="0"/>
              <w:right w:val="single" w:color="auto" w:sz="4" w:space="0"/>
            </w:tcBorders>
            <w:shd w:val="clear" w:color="000000" w:fill="FFFFFF"/>
            <w:noWrap/>
            <w:vAlign w:val="center"/>
          </w:tcPr>
          <w:p w14:paraId="5A27BAC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1,176.00</w:t>
            </w:r>
          </w:p>
        </w:tc>
        <w:tc>
          <w:tcPr>
            <w:tcW w:w="1214" w:type="dxa"/>
            <w:tcBorders>
              <w:top w:val="nil"/>
              <w:left w:val="nil"/>
              <w:bottom w:val="single" w:color="auto" w:sz="4" w:space="0"/>
              <w:right w:val="single" w:color="auto" w:sz="4" w:space="0"/>
            </w:tcBorders>
            <w:shd w:val="clear" w:color="000000" w:fill="FFFFFF"/>
            <w:noWrap/>
            <w:vAlign w:val="center"/>
          </w:tcPr>
          <w:p w14:paraId="4134E8CA">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59,966.59</w:t>
            </w:r>
          </w:p>
        </w:tc>
        <w:tc>
          <w:tcPr>
            <w:tcW w:w="1227" w:type="dxa"/>
            <w:tcBorders>
              <w:top w:val="nil"/>
              <w:left w:val="nil"/>
              <w:bottom w:val="single" w:color="auto" w:sz="4" w:space="0"/>
              <w:right w:val="single" w:color="auto" w:sz="4" w:space="0"/>
            </w:tcBorders>
            <w:shd w:val="clear" w:color="000000" w:fill="FFFFFF"/>
            <w:noWrap/>
            <w:vAlign w:val="center"/>
          </w:tcPr>
          <w:p w14:paraId="25D3635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20,984.20</w:t>
            </w:r>
          </w:p>
        </w:tc>
        <w:tc>
          <w:tcPr>
            <w:tcW w:w="1276" w:type="dxa"/>
            <w:tcBorders>
              <w:top w:val="nil"/>
              <w:left w:val="nil"/>
              <w:bottom w:val="single" w:color="auto" w:sz="4" w:space="0"/>
              <w:right w:val="single" w:color="auto" w:sz="4" w:space="0"/>
            </w:tcBorders>
            <w:shd w:val="clear" w:color="000000" w:fill="FFFFFF"/>
            <w:noWrap/>
            <w:vAlign w:val="center"/>
          </w:tcPr>
          <w:p w14:paraId="39964E1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38,982.39</w:t>
            </w:r>
          </w:p>
        </w:tc>
        <w:tc>
          <w:tcPr>
            <w:tcW w:w="1276" w:type="dxa"/>
            <w:tcBorders>
              <w:top w:val="nil"/>
              <w:left w:val="nil"/>
              <w:bottom w:val="single" w:color="auto" w:sz="4" w:space="0"/>
              <w:right w:val="single" w:color="auto" w:sz="4" w:space="0"/>
            </w:tcBorders>
            <w:shd w:val="clear" w:color="000000" w:fill="FFFFFF"/>
            <w:noWrap/>
            <w:vAlign w:val="center"/>
          </w:tcPr>
          <w:p w14:paraId="563F2B5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60,783.90</w:t>
            </w:r>
          </w:p>
        </w:tc>
        <w:tc>
          <w:tcPr>
            <w:tcW w:w="1275" w:type="dxa"/>
            <w:tcBorders>
              <w:top w:val="nil"/>
              <w:left w:val="nil"/>
              <w:bottom w:val="single" w:color="auto" w:sz="4" w:space="0"/>
              <w:right w:val="single" w:color="auto" w:sz="4" w:space="0"/>
            </w:tcBorders>
            <w:shd w:val="clear" w:color="000000" w:fill="FFFFFF"/>
            <w:noWrap/>
            <w:vAlign w:val="center"/>
          </w:tcPr>
          <w:p w14:paraId="506D7D2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20,984.20</w:t>
            </w:r>
          </w:p>
        </w:tc>
        <w:tc>
          <w:tcPr>
            <w:tcW w:w="1276" w:type="dxa"/>
            <w:tcBorders>
              <w:top w:val="nil"/>
              <w:left w:val="nil"/>
              <w:bottom w:val="single" w:color="auto" w:sz="4" w:space="0"/>
              <w:right w:val="single" w:color="auto" w:sz="4" w:space="0"/>
            </w:tcBorders>
            <w:shd w:val="clear" w:color="000000" w:fill="FFFFFF"/>
            <w:noWrap/>
            <w:vAlign w:val="center"/>
          </w:tcPr>
          <w:p w14:paraId="1367C40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39,799.71</w:t>
            </w:r>
          </w:p>
        </w:tc>
        <w:tc>
          <w:tcPr>
            <w:tcW w:w="882" w:type="dxa"/>
            <w:tcBorders>
              <w:top w:val="nil"/>
              <w:left w:val="nil"/>
              <w:bottom w:val="single" w:color="auto" w:sz="4" w:space="0"/>
              <w:right w:val="single" w:color="auto" w:sz="4" w:space="0"/>
            </w:tcBorders>
            <w:shd w:val="clear" w:color="000000" w:fill="FFFFFF"/>
            <w:noWrap/>
            <w:vAlign w:val="center"/>
          </w:tcPr>
          <w:p w14:paraId="0ED8C9A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358.69</w:t>
            </w:r>
          </w:p>
        </w:tc>
        <w:tc>
          <w:tcPr>
            <w:tcW w:w="961" w:type="dxa"/>
            <w:tcBorders>
              <w:top w:val="nil"/>
              <w:left w:val="nil"/>
              <w:bottom w:val="single" w:color="auto" w:sz="4" w:space="0"/>
              <w:right w:val="single" w:color="auto" w:sz="4" w:space="0"/>
            </w:tcBorders>
            <w:shd w:val="clear" w:color="000000" w:fill="FFFFFF"/>
            <w:noWrap/>
            <w:vAlign w:val="center"/>
          </w:tcPr>
          <w:p w14:paraId="2DBC64C8">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358.69</w:t>
            </w:r>
          </w:p>
        </w:tc>
      </w:tr>
      <w:tr w14:paraId="572FA0A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E0919C8">
            <w:pPr>
              <w:widowControl/>
              <w:jc w:val="left"/>
              <w:rPr>
                <w:rFonts w:ascii="宋体" w:hAnsi="宋体" w:cs="宋体"/>
                <w:color w:val="000000"/>
                <w:kern w:val="0"/>
                <w:sz w:val="22"/>
                <w:szCs w:val="22"/>
              </w:rPr>
            </w:pPr>
            <w:r>
              <w:rPr>
                <w:rFonts w:hint="eastAsia" w:ascii="宋体" w:hAnsi="宋体" w:cs="宋体"/>
                <w:color w:val="000000"/>
                <w:kern w:val="0"/>
                <w:sz w:val="22"/>
                <w:szCs w:val="22"/>
              </w:rPr>
              <w:t>2050205</w:t>
            </w:r>
          </w:p>
        </w:tc>
        <w:tc>
          <w:tcPr>
            <w:tcW w:w="2126" w:type="dxa"/>
            <w:tcBorders>
              <w:top w:val="nil"/>
              <w:left w:val="nil"/>
              <w:bottom w:val="single" w:color="auto" w:sz="4" w:space="0"/>
              <w:right w:val="single" w:color="auto" w:sz="4" w:space="0"/>
            </w:tcBorders>
            <w:shd w:val="clear" w:color="000000" w:fill="FFFFFF"/>
            <w:noWrap/>
            <w:vAlign w:val="center"/>
          </w:tcPr>
          <w:p w14:paraId="6E2F0AC9">
            <w:pPr>
              <w:widowControl/>
              <w:jc w:val="left"/>
              <w:rPr>
                <w:rFonts w:ascii="宋体" w:hAnsi="宋体" w:cs="宋体"/>
                <w:color w:val="000000"/>
                <w:kern w:val="0"/>
                <w:sz w:val="22"/>
                <w:szCs w:val="22"/>
              </w:rPr>
            </w:pPr>
            <w:r>
              <w:rPr>
                <w:rFonts w:hint="eastAsia" w:ascii="宋体" w:hAnsi="宋体" w:cs="宋体"/>
                <w:color w:val="000000"/>
                <w:kern w:val="0"/>
                <w:sz w:val="22"/>
                <w:szCs w:val="22"/>
              </w:rPr>
              <w:t>高等教育</w:t>
            </w:r>
          </w:p>
        </w:tc>
        <w:tc>
          <w:tcPr>
            <w:tcW w:w="1134" w:type="dxa"/>
            <w:tcBorders>
              <w:top w:val="nil"/>
              <w:left w:val="nil"/>
              <w:bottom w:val="single" w:color="auto" w:sz="4" w:space="0"/>
              <w:right w:val="single" w:color="auto" w:sz="4" w:space="0"/>
            </w:tcBorders>
            <w:shd w:val="clear" w:color="000000" w:fill="FFFFFF"/>
            <w:noWrap/>
            <w:vAlign w:val="center"/>
          </w:tcPr>
          <w:p w14:paraId="1DBDA80C">
            <w:pPr>
              <w:widowControl/>
              <w:jc w:val="right"/>
              <w:rPr>
                <w:rFonts w:ascii="宋体" w:hAnsi="宋体" w:cs="宋体"/>
                <w:color w:val="000000"/>
                <w:kern w:val="0"/>
                <w:sz w:val="22"/>
                <w:szCs w:val="22"/>
              </w:rPr>
            </w:pPr>
            <w:r>
              <w:rPr>
                <w:rFonts w:hint="eastAsia" w:ascii="宋体" w:hAnsi="宋体" w:cs="宋体"/>
                <w:color w:val="000000"/>
                <w:kern w:val="0"/>
                <w:sz w:val="22"/>
                <w:szCs w:val="22"/>
              </w:rPr>
              <w:t>1,176.00</w:t>
            </w:r>
          </w:p>
        </w:tc>
        <w:tc>
          <w:tcPr>
            <w:tcW w:w="1103" w:type="dxa"/>
            <w:tcBorders>
              <w:top w:val="nil"/>
              <w:left w:val="nil"/>
              <w:bottom w:val="single" w:color="auto" w:sz="4" w:space="0"/>
              <w:right w:val="single" w:color="auto" w:sz="4" w:space="0"/>
            </w:tcBorders>
            <w:shd w:val="clear" w:color="000000" w:fill="FFFFFF"/>
            <w:noWrap/>
            <w:vAlign w:val="center"/>
          </w:tcPr>
          <w:p w14:paraId="0FE4A4E9">
            <w:pPr>
              <w:widowControl/>
              <w:jc w:val="right"/>
              <w:rPr>
                <w:rFonts w:ascii="宋体" w:hAnsi="宋体" w:cs="宋体"/>
                <w:color w:val="000000"/>
                <w:kern w:val="0"/>
                <w:sz w:val="22"/>
                <w:szCs w:val="22"/>
              </w:rPr>
            </w:pPr>
            <w:r>
              <w:rPr>
                <w:rFonts w:hint="eastAsia" w:ascii="宋体" w:hAnsi="宋体" w:cs="宋体"/>
                <w:color w:val="000000"/>
                <w:kern w:val="0"/>
                <w:sz w:val="22"/>
                <w:szCs w:val="22"/>
              </w:rPr>
              <w:t>1,176.00</w:t>
            </w:r>
          </w:p>
        </w:tc>
        <w:tc>
          <w:tcPr>
            <w:tcW w:w="1214" w:type="dxa"/>
            <w:tcBorders>
              <w:top w:val="nil"/>
              <w:left w:val="nil"/>
              <w:bottom w:val="single" w:color="auto" w:sz="4" w:space="0"/>
              <w:right w:val="single" w:color="auto" w:sz="4" w:space="0"/>
            </w:tcBorders>
            <w:shd w:val="clear" w:color="000000" w:fill="FFFFFF"/>
            <w:noWrap/>
            <w:vAlign w:val="center"/>
          </w:tcPr>
          <w:p w14:paraId="51973C3C">
            <w:pPr>
              <w:widowControl/>
              <w:jc w:val="right"/>
              <w:rPr>
                <w:rFonts w:ascii="宋体" w:hAnsi="宋体" w:cs="宋体"/>
                <w:color w:val="000000"/>
                <w:kern w:val="0"/>
                <w:sz w:val="22"/>
                <w:szCs w:val="22"/>
              </w:rPr>
            </w:pPr>
            <w:r>
              <w:rPr>
                <w:rFonts w:hint="eastAsia" w:ascii="宋体" w:hAnsi="宋体" w:cs="宋体"/>
                <w:color w:val="000000"/>
                <w:kern w:val="0"/>
                <w:sz w:val="22"/>
                <w:szCs w:val="22"/>
              </w:rPr>
              <w:t>55,318.64</w:t>
            </w:r>
          </w:p>
        </w:tc>
        <w:tc>
          <w:tcPr>
            <w:tcW w:w="1227" w:type="dxa"/>
            <w:tcBorders>
              <w:top w:val="nil"/>
              <w:left w:val="nil"/>
              <w:bottom w:val="single" w:color="auto" w:sz="4" w:space="0"/>
              <w:right w:val="single" w:color="auto" w:sz="4" w:space="0"/>
            </w:tcBorders>
            <w:shd w:val="clear" w:color="000000" w:fill="FFFFFF"/>
            <w:noWrap/>
            <w:vAlign w:val="center"/>
          </w:tcPr>
          <w:p w14:paraId="31EEAF7A">
            <w:pPr>
              <w:widowControl/>
              <w:jc w:val="right"/>
              <w:rPr>
                <w:rFonts w:ascii="宋体" w:hAnsi="宋体" w:cs="宋体"/>
                <w:color w:val="000000"/>
                <w:kern w:val="0"/>
                <w:sz w:val="22"/>
                <w:szCs w:val="22"/>
              </w:rPr>
            </w:pPr>
            <w:r>
              <w:rPr>
                <w:rFonts w:hint="eastAsia" w:ascii="宋体" w:hAnsi="宋体" w:cs="宋体"/>
                <w:color w:val="000000"/>
                <w:kern w:val="0"/>
                <w:sz w:val="22"/>
                <w:szCs w:val="22"/>
              </w:rPr>
              <w:t>17,126.85</w:t>
            </w:r>
          </w:p>
        </w:tc>
        <w:tc>
          <w:tcPr>
            <w:tcW w:w="1276" w:type="dxa"/>
            <w:tcBorders>
              <w:top w:val="nil"/>
              <w:left w:val="nil"/>
              <w:bottom w:val="single" w:color="auto" w:sz="4" w:space="0"/>
              <w:right w:val="single" w:color="auto" w:sz="4" w:space="0"/>
            </w:tcBorders>
            <w:shd w:val="clear" w:color="000000" w:fill="FFFFFF"/>
            <w:noWrap/>
            <w:vAlign w:val="center"/>
          </w:tcPr>
          <w:p w14:paraId="2CCEA174">
            <w:pPr>
              <w:widowControl/>
              <w:jc w:val="right"/>
              <w:rPr>
                <w:rFonts w:ascii="宋体" w:hAnsi="宋体" w:cs="宋体"/>
                <w:color w:val="000000"/>
                <w:kern w:val="0"/>
                <w:sz w:val="22"/>
                <w:szCs w:val="22"/>
              </w:rPr>
            </w:pPr>
            <w:r>
              <w:rPr>
                <w:rFonts w:hint="eastAsia" w:ascii="宋体" w:hAnsi="宋体" w:cs="宋体"/>
                <w:color w:val="000000"/>
                <w:kern w:val="0"/>
                <w:sz w:val="22"/>
                <w:szCs w:val="22"/>
              </w:rPr>
              <w:t>38,191.79</w:t>
            </w:r>
          </w:p>
        </w:tc>
        <w:tc>
          <w:tcPr>
            <w:tcW w:w="1276" w:type="dxa"/>
            <w:tcBorders>
              <w:top w:val="nil"/>
              <w:left w:val="nil"/>
              <w:bottom w:val="single" w:color="auto" w:sz="4" w:space="0"/>
              <w:right w:val="single" w:color="auto" w:sz="4" w:space="0"/>
            </w:tcBorders>
            <w:shd w:val="clear" w:color="000000" w:fill="FFFFFF"/>
            <w:noWrap/>
            <w:vAlign w:val="center"/>
          </w:tcPr>
          <w:p w14:paraId="0E14B995">
            <w:pPr>
              <w:widowControl/>
              <w:jc w:val="right"/>
              <w:rPr>
                <w:rFonts w:ascii="宋体" w:hAnsi="宋体" w:cs="宋体"/>
                <w:color w:val="000000"/>
                <w:kern w:val="0"/>
                <w:sz w:val="22"/>
                <w:szCs w:val="22"/>
              </w:rPr>
            </w:pPr>
            <w:r>
              <w:rPr>
                <w:rFonts w:hint="eastAsia" w:ascii="宋体" w:hAnsi="宋体" w:cs="宋体"/>
                <w:color w:val="000000"/>
                <w:kern w:val="0"/>
                <w:sz w:val="22"/>
                <w:szCs w:val="22"/>
              </w:rPr>
              <w:t>56,289.54</w:t>
            </w:r>
          </w:p>
        </w:tc>
        <w:tc>
          <w:tcPr>
            <w:tcW w:w="1275" w:type="dxa"/>
            <w:tcBorders>
              <w:top w:val="nil"/>
              <w:left w:val="nil"/>
              <w:bottom w:val="single" w:color="auto" w:sz="4" w:space="0"/>
              <w:right w:val="single" w:color="auto" w:sz="4" w:space="0"/>
            </w:tcBorders>
            <w:shd w:val="clear" w:color="000000" w:fill="FFFFFF"/>
            <w:noWrap/>
            <w:vAlign w:val="center"/>
          </w:tcPr>
          <w:p w14:paraId="4C2045D2">
            <w:pPr>
              <w:widowControl/>
              <w:jc w:val="right"/>
              <w:rPr>
                <w:rFonts w:ascii="宋体" w:hAnsi="宋体" w:cs="宋体"/>
                <w:color w:val="000000"/>
                <w:kern w:val="0"/>
                <w:sz w:val="22"/>
                <w:szCs w:val="22"/>
              </w:rPr>
            </w:pPr>
            <w:r>
              <w:rPr>
                <w:rFonts w:hint="eastAsia" w:ascii="宋体" w:hAnsi="宋体" w:cs="宋体"/>
                <w:color w:val="000000"/>
                <w:kern w:val="0"/>
                <w:sz w:val="22"/>
                <w:szCs w:val="22"/>
              </w:rPr>
              <w:t>17,126.85</w:t>
            </w:r>
          </w:p>
        </w:tc>
        <w:tc>
          <w:tcPr>
            <w:tcW w:w="1276" w:type="dxa"/>
            <w:tcBorders>
              <w:top w:val="nil"/>
              <w:left w:val="nil"/>
              <w:bottom w:val="single" w:color="auto" w:sz="4" w:space="0"/>
              <w:right w:val="single" w:color="auto" w:sz="4" w:space="0"/>
            </w:tcBorders>
            <w:shd w:val="clear" w:color="000000" w:fill="FFFFFF"/>
            <w:noWrap/>
            <w:vAlign w:val="center"/>
          </w:tcPr>
          <w:p w14:paraId="0D236814">
            <w:pPr>
              <w:widowControl/>
              <w:jc w:val="right"/>
              <w:rPr>
                <w:rFonts w:ascii="宋体" w:hAnsi="宋体" w:cs="宋体"/>
                <w:color w:val="000000"/>
                <w:kern w:val="0"/>
                <w:sz w:val="22"/>
                <w:szCs w:val="22"/>
              </w:rPr>
            </w:pPr>
            <w:r>
              <w:rPr>
                <w:rFonts w:hint="eastAsia" w:ascii="宋体" w:hAnsi="宋体" w:cs="宋体"/>
                <w:color w:val="000000"/>
                <w:kern w:val="0"/>
                <w:sz w:val="22"/>
                <w:szCs w:val="22"/>
              </w:rPr>
              <w:t>39,162.69</w:t>
            </w:r>
          </w:p>
        </w:tc>
        <w:tc>
          <w:tcPr>
            <w:tcW w:w="882" w:type="dxa"/>
            <w:tcBorders>
              <w:top w:val="nil"/>
              <w:left w:val="nil"/>
              <w:bottom w:val="single" w:color="auto" w:sz="4" w:space="0"/>
              <w:right w:val="single" w:color="auto" w:sz="4" w:space="0"/>
            </w:tcBorders>
            <w:shd w:val="clear" w:color="000000" w:fill="FFFFFF"/>
            <w:noWrap/>
            <w:vAlign w:val="center"/>
          </w:tcPr>
          <w:p w14:paraId="225C7220">
            <w:pPr>
              <w:widowControl/>
              <w:jc w:val="right"/>
              <w:rPr>
                <w:rFonts w:ascii="宋体" w:hAnsi="宋体" w:cs="宋体"/>
                <w:color w:val="000000"/>
                <w:kern w:val="0"/>
                <w:sz w:val="22"/>
                <w:szCs w:val="22"/>
              </w:rPr>
            </w:pPr>
            <w:r>
              <w:rPr>
                <w:rFonts w:hint="eastAsia" w:ascii="宋体" w:hAnsi="宋体" w:cs="宋体"/>
                <w:color w:val="000000"/>
                <w:kern w:val="0"/>
                <w:sz w:val="22"/>
                <w:szCs w:val="22"/>
              </w:rPr>
              <w:t>205.10</w:t>
            </w:r>
          </w:p>
        </w:tc>
        <w:tc>
          <w:tcPr>
            <w:tcW w:w="961" w:type="dxa"/>
            <w:tcBorders>
              <w:top w:val="nil"/>
              <w:left w:val="nil"/>
              <w:bottom w:val="single" w:color="auto" w:sz="4" w:space="0"/>
              <w:right w:val="single" w:color="auto" w:sz="4" w:space="0"/>
            </w:tcBorders>
            <w:shd w:val="clear" w:color="000000" w:fill="FFFFFF"/>
            <w:noWrap/>
            <w:vAlign w:val="center"/>
          </w:tcPr>
          <w:p w14:paraId="4F930B91">
            <w:pPr>
              <w:widowControl/>
              <w:jc w:val="right"/>
              <w:rPr>
                <w:rFonts w:ascii="宋体" w:hAnsi="宋体" w:cs="宋体"/>
                <w:color w:val="000000"/>
                <w:kern w:val="0"/>
                <w:sz w:val="22"/>
                <w:szCs w:val="22"/>
              </w:rPr>
            </w:pPr>
            <w:r>
              <w:rPr>
                <w:rFonts w:hint="eastAsia" w:ascii="宋体" w:hAnsi="宋体" w:cs="宋体"/>
                <w:color w:val="000000"/>
                <w:kern w:val="0"/>
                <w:sz w:val="22"/>
                <w:szCs w:val="22"/>
              </w:rPr>
              <w:t>205.10</w:t>
            </w:r>
          </w:p>
        </w:tc>
      </w:tr>
      <w:tr w14:paraId="2B65A69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ED7B191">
            <w:pPr>
              <w:widowControl/>
              <w:jc w:val="left"/>
              <w:rPr>
                <w:rFonts w:ascii="宋体" w:hAnsi="宋体" w:cs="宋体"/>
                <w:color w:val="000000"/>
                <w:kern w:val="0"/>
                <w:sz w:val="22"/>
                <w:szCs w:val="22"/>
              </w:rPr>
            </w:pPr>
            <w:r>
              <w:rPr>
                <w:rFonts w:hint="eastAsia" w:ascii="宋体" w:hAnsi="宋体" w:cs="宋体"/>
                <w:color w:val="000000"/>
                <w:kern w:val="0"/>
                <w:sz w:val="22"/>
                <w:szCs w:val="22"/>
              </w:rPr>
              <w:t>2050202</w:t>
            </w:r>
          </w:p>
        </w:tc>
        <w:tc>
          <w:tcPr>
            <w:tcW w:w="2126" w:type="dxa"/>
            <w:tcBorders>
              <w:top w:val="nil"/>
              <w:left w:val="nil"/>
              <w:bottom w:val="single" w:color="auto" w:sz="4" w:space="0"/>
              <w:right w:val="single" w:color="auto" w:sz="4" w:space="0"/>
            </w:tcBorders>
            <w:shd w:val="clear" w:color="000000" w:fill="FFFFFF"/>
            <w:noWrap/>
            <w:vAlign w:val="center"/>
          </w:tcPr>
          <w:p w14:paraId="03C3CA71">
            <w:pPr>
              <w:widowControl/>
              <w:jc w:val="left"/>
              <w:rPr>
                <w:rFonts w:ascii="宋体" w:hAnsi="宋体" w:cs="宋体"/>
                <w:color w:val="000000"/>
                <w:kern w:val="0"/>
                <w:sz w:val="22"/>
                <w:szCs w:val="22"/>
              </w:rPr>
            </w:pPr>
            <w:r>
              <w:rPr>
                <w:rFonts w:hint="eastAsia" w:ascii="宋体" w:hAnsi="宋体" w:cs="宋体"/>
                <w:color w:val="000000"/>
                <w:kern w:val="0"/>
                <w:sz w:val="22"/>
                <w:szCs w:val="22"/>
              </w:rPr>
              <w:t>小学教育</w:t>
            </w:r>
          </w:p>
        </w:tc>
        <w:tc>
          <w:tcPr>
            <w:tcW w:w="1134" w:type="dxa"/>
            <w:tcBorders>
              <w:top w:val="nil"/>
              <w:left w:val="nil"/>
              <w:bottom w:val="single" w:color="auto" w:sz="4" w:space="0"/>
              <w:right w:val="single" w:color="auto" w:sz="4" w:space="0"/>
            </w:tcBorders>
            <w:shd w:val="clear" w:color="000000" w:fill="FFFFFF"/>
            <w:noWrap/>
            <w:vAlign w:val="center"/>
          </w:tcPr>
          <w:p w14:paraId="093A0CD4">
            <w:pPr>
              <w:widowControl/>
              <w:jc w:val="right"/>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130ADA65">
            <w:pPr>
              <w:widowControl/>
              <w:jc w:val="right"/>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000000" w:fill="FFFFFF"/>
            <w:noWrap/>
            <w:vAlign w:val="center"/>
          </w:tcPr>
          <w:p w14:paraId="22691543">
            <w:pPr>
              <w:widowControl/>
              <w:jc w:val="right"/>
              <w:rPr>
                <w:rFonts w:ascii="宋体" w:hAnsi="宋体" w:cs="宋体"/>
                <w:color w:val="000000"/>
                <w:kern w:val="0"/>
                <w:sz w:val="22"/>
                <w:szCs w:val="22"/>
              </w:rPr>
            </w:pPr>
            <w:r>
              <w:rPr>
                <w:rFonts w:hint="eastAsia" w:ascii="宋体" w:hAnsi="宋体" w:cs="宋体"/>
                <w:color w:val="000000"/>
                <w:kern w:val="0"/>
                <w:sz w:val="22"/>
                <w:szCs w:val="22"/>
              </w:rPr>
              <w:t>919.03</w:t>
            </w:r>
          </w:p>
        </w:tc>
        <w:tc>
          <w:tcPr>
            <w:tcW w:w="1227" w:type="dxa"/>
            <w:tcBorders>
              <w:top w:val="nil"/>
              <w:left w:val="nil"/>
              <w:bottom w:val="single" w:color="auto" w:sz="4" w:space="0"/>
              <w:right w:val="single" w:color="auto" w:sz="4" w:space="0"/>
            </w:tcBorders>
            <w:shd w:val="clear" w:color="000000" w:fill="FFFFFF"/>
            <w:noWrap/>
            <w:vAlign w:val="center"/>
          </w:tcPr>
          <w:p w14:paraId="34617CB2">
            <w:pPr>
              <w:widowControl/>
              <w:jc w:val="right"/>
              <w:rPr>
                <w:rFonts w:ascii="宋体" w:hAnsi="宋体" w:cs="宋体"/>
                <w:color w:val="000000"/>
                <w:kern w:val="0"/>
                <w:sz w:val="22"/>
                <w:szCs w:val="22"/>
              </w:rPr>
            </w:pPr>
            <w:r>
              <w:rPr>
                <w:rFonts w:hint="eastAsia" w:ascii="宋体" w:hAnsi="宋体" w:cs="宋体"/>
                <w:color w:val="000000"/>
                <w:kern w:val="0"/>
                <w:sz w:val="22"/>
                <w:szCs w:val="22"/>
              </w:rPr>
              <w:t>852.96</w:t>
            </w:r>
          </w:p>
        </w:tc>
        <w:tc>
          <w:tcPr>
            <w:tcW w:w="1276" w:type="dxa"/>
            <w:tcBorders>
              <w:top w:val="nil"/>
              <w:left w:val="nil"/>
              <w:bottom w:val="single" w:color="auto" w:sz="4" w:space="0"/>
              <w:right w:val="single" w:color="auto" w:sz="4" w:space="0"/>
            </w:tcBorders>
            <w:shd w:val="clear" w:color="000000" w:fill="FFFFFF"/>
            <w:noWrap/>
            <w:vAlign w:val="center"/>
          </w:tcPr>
          <w:p w14:paraId="1AF97E0D">
            <w:pPr>
              <w:widowControl/>
              <w:jc w:val="right"/>
              <w:rPr>
                <w:rFonts w:ascii="宋体" w:hAnsi="宋体" w:cs="宋体"/>
                <w:color w:val="000000"/>
                <w:kern w:val="0"/>
                <w:sz w:val="22"/>
                <w:szCs w:val="22"/>
              </w:rPr>
            </w:pPr>
            <w:r>
              <w:rPr>
                <w:rFonts w:hint="eastAsia" w:ascii="宋体" w:hAnsi="宋体" w:cs="宋体"/>
                <w:color w:val="000000"/>
                <w:kern w:val="0"/>
                <w:sz w:val="22"/>
                <w:szCs w:val="22"/>
              </w:rPr>
              <w:t>66.07</w:t>
            </w:r>
          </w:p>
        </w:tc>
        <w:tc>
          <w:tcPr>
            <w:tcW w:w="1276" w:type="dxa"/>
            <w:tcBorders>
              <w:top w:val="nil"/>
              <w:left w:val="nil"/>
              <w:bottom w:val="single" w:color="auto" w:sz="4" w:space="0"/>
              <w:right w:val="single" w:color="auto" w:sz="4" w:space="0"/>
            </w:tcBorders>
            <w:shd w:val="clear" w:color="000000" w:fill="FFFFFF"/>
            <w:noWrap/>
            <w:vAlign w:val="center"/>
          </w:tcPr>
          <w:p w14:paraId="706573D7">
            <w:pPr>
              <w:widowControl/>
              <w:jc w:val="right"/>
              <w:rPr>
                <w:rFonts w:ascii="宋体" w:hAnsi="宋体" w:cs="宋体"/>
                <w:color w:val="000000"/>
                <w:kern w:val="0"/>
                <w:sz w:val="22"/>
                <w:szCs w:val="22"/>
              </w:rPr>
            </w:pPr>
            <w:r>
              <w:rPr>
                <w:rFonts w:hint="eastAsia" w:ascii="宋体" w:hAnsi="宋体" w:cs="宋体"/>
                <w:color w:val="000000"/>
                <w:kern w:val="0"/>
                <w:sz w:val="22"/>
                <w:szCs w:val="22"/>
              </w:rPr>
              <w:t>918.54</w:t>
            </w:r>
          </w:p>
        </w:tc>
        <w:tc>
          <w:tcPr>
            <w:tcW w:w="1275" w:type="dxa"/>
            <w:tcBorders>
              <w:top w:val="nil"/>
              <w:left w:val="nil"/>
              <w:bottom w:val="single" w:color="auto" w:sz="4" w:space="0"/>
              <w:right w:val="single" w:color="auto" w:sz="4" w:space="0"/>
            </w:tcBorders>
            <w:shd w:val="clear" w:color="000000" w:fill="FFFFFF"/>
            <w:noWrap/>
            <w:vAlign w:val="center"/>
          </w:tcPr>
          <w:p w14:paraId="7F19E501">
            <w:pPr>
              <w:widowControl/>
              <w:jc w:val="right"/>
              <w:rPr>
                <w:rFonts w:ascii="宋体" w:hAnsi="宋体" w:cs="宋体"/>
                <w:color w:val="000000"/>
                <w:kern w:val="0"/>
                <w:sz w:val="22"/>
                <w:szCs w:val="22"/>
              </w:rPr>
            </w:pPr>
            <w:r>
              <w:rPr>
                <w:rFonts w:hint="eastAsia" w:ascii="宋体" w:hAnsi="宋体" w:cs="宋体"/>
                <w:color w:val="000000"/>
                <w:kern w:val="0"/>
                <w:sz w:val="22"/>
                <w:szCs w:val="22"/>
              </w:rPr>
              <w:t>852.96</w:t>
            </w:r>
          </w:p>
        </w:tc>
        <w:tc>
          <w:tcPr>
            <w:tcW w:w="1276" w:type="dxa"/>
            <w:tcBorders>
              <w:top w:val="nil"/>
              <w:left w:val="nil"/>
              <w:bottom w:val="single" w:color="auto" w:sz="4" w:space="0"/>
              <w:right w:val="single" w:color="auto" w:sz="4" w:space="0"/>
            </w:tcBorders>
            <w:shd w:val="clear" w:color="000000" w:fill="FFFFFF"/>
            <w:noWrap/>
            <w:vAlign w:val="center"/>
          </w:tcPr>
          <w:p w14:paraId="1F7358C4">
            <w:pPr>
              <w:widowControl/>
              <w:jc w:val="right"/>
              <w:rPr>
                <w:rFonts w:ascii="宋体" w:hAnsi="宋体" w:cs="宋体"/>
                <w:color w:val="000000"/>
                <w:kern w:val="0"/>
                <w:sz w:val="22"/>
                <w:szCs w:val="22"/>
              </w:rPr>
            </w:pPr>
            <w:r>
              <w:rPr>
                <w:rFonts w:hint="eastAsia" w:ascii="宋体" w:hAnsi="宋体" w:cs="宋体"/>
                <w:color w:val="000000"/>
                <w:kern w:val="0"/>
                <w:sz w:val="22"/>
                <w:szCs w:val="22"/>
              </w:rPr>
              <w:t>65.58</w:t>
            </w:r>
          </w:p>
        </w:tc>
        <w:tc>
          <w:tcPr>
            <w:tcW w:w="882" w:type="dxa"/>
            <w:tcBorders>
              <w:top w:val="nil"/>
              <w:left w:val="nil"/>
              <w:bottom w:val="single" w:color="auto" w:sz="4" w:space="0"/>
              <w:right w:val="single" w:color="auto" w:sz="4" w:space="0"/>
            </w:tcBorders>
            <w:shd w:val="clear" w:color="000000" w:fill="FFFFFF"/>
            <w:noWrap/>
            <w:vAlign w:val="center"/>
          </w:tcPr>
          <w:p w14:paraId="2721255B">
            <w:pPr>
              <w:widowControl/>
              <w:jc w:val="right"/>
              <w:rPr>
                <w:rFonts w:ascii="宋体" w:hAnsi="宋体" w:cs="宋体"/>
                <w:color w:val="000000"/>
                <w:kern w:val="0"/>
                <w:sz w:val="22"/>
                <w:szCs w:val="22"/>
              </w:rPr>
            </w:pPr>
            <w:r>
              <w:rPr>
                <w:rFonts w:hint="eastAsia" w:ascii="宋体" w:hAnsi="宋体" w:cs="宋体"/>
                <w:color w:val="000000"/>
                <w:kern w:val="0"/>
                <w:sz w:val="22"/>
                <w:szCs w:val="22"/>
              </w:rPr>
              <w:t>0.50</w:t>
            </w:r>
          </w:p>
        </w:tc>
        <w:tc>
          <w:tcPr>
            <w:tcW w:w="961" w:type="dxa"/>
            <w:tcBorders>
              <w:top w:val="nil"/>
              <w:left w:val="nil"/>
              <w:bottom w:val="single" w:color="auto" w:sz="4" w:space="0"/>
              <w:right w:val="single" w:color="auto" w:sz="4" w:space="0"/>
            </w:tcBorders>
            <w:shd w:val="clear" w:color="000000" w:fill="FFFFFF"/>
            <w:noWrap/>
            <w:vAlign w:val="center"/>
          </w:tcPr>
          <w:p w14:paraId="3DA2D8D8">
            <w:pPr>
              <w:widowControl/>
              <w:jc w:val="right"/>
              <w:rPr>
                <w:rFonts w:ascii="宋体" w:hAnsi="宋体" w:cs="宋体"/>
                <w:color w:val="000000"/>
                <w:kern w:val="0"/>
                <w:sz w:val="22"/>
                <w:szCs w:val="22"/>
              </w:rPr>
            </w:pPr>
            <w:r>
              <w:rPr>
                <w:rFonts w:hint="eastAsia" w:ascii="宋体" w:hAnsi="宋体" w:cs="宋体"/>
                <w:color w:val="000000"/>
                <w:kern w:val="0"/>
                <w:sz w:val="22"/>
                <w:szCs w:val="22"/>
              </w:rPr>
              <w:t>0.50</w:t>
            </w:r>
          </w:p>
        </w:tc>
      </w:tr>
      <w:tr w14:paraId="6B56ECC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3209FE">
            <w:pPr>
              <w:widowControl/>
              <w:jc w:val="left"/>
              <w:rPr>
                <w:rFonts w:ascii="宋体" w:hAnsi="宋体" w:cs="宋体"/>
                <w:color w:val="000000"/>
                <w:kern w:val="0"/>
                <w:sz w:val="22"/>
                <w:szCs w:val="22"/>
              </w:rPr>
            </w:pPr>
            <w:r>
              <w:rPr>
                <w:rFonts w:hint="eastAsia" w:ascii="宋体" w:hAnsi="宋体" w:cs="宋体"/>
                <w:color w:val="000000"/>
                <w:kern w:val="0"/>
                <w:sz w:val="22"/>
                <w:szCs w:val="22"/>
              </w:rPr>
              <w:t>2050403</w:t>
            </w:r>
          </w:p>
        </w:tc>
        <w:tc>
          <w:tcPr>
            <w:tcW w:w="2126" w:type="dxa"/>
            <w:tcBorders>
              <w:top w:val="nil"/>
              <w:left w:val="nil"/>
              <w:bottom w:val="single" w:color="auto" w:sz="4" w:space="0"/>
              <w:right w:val="single" w:color="auto" w:sz="4" w:space="0"/>
            </w:tcBorders>
            <w:shd w:val="clear" w:color="000000" w:fill="FFFFFF"/>
            <w:noWrap/>
            <w:vAlign w:val="center"/>
          </w:tcPr>
          <w:p w14:paraId="6FB63661">
            <w:pPr>
              <w:widowControl/>
              <w:jc w:val="left"/>
              <w:rPr>
                <w:rFonts w:ascii="宋体" w:hAnsi="宋体" w:cs="宋体"/>
                <w:color w:val="000000"/>
                <w:kern w:val="0"/>
                <w:sz w:val="22"/>
                <w:szCs w:val="22"/>
              </w:rPr>
            </w:pPr>
            <w:r>
              <w:rPr>
                <w:rFonts w:hint="eastAsia" w:ascii="宋体" w:hAnsi="宋体" w:cs="宋体"/>
                <w:color w:val="000000"/>
                <w:kern w:val="0"/>
                <w:sz w:val="22"/>
                <w:szCs w:val="22"/>
              </w:rPr>
              <w:t>成人高等教育</w:t>
            </w:r>
          </w:p>
        </w:tc>
        <w:tc>
          <w:tcPr>
            <w:tcW w:w="1134" w:type="dxa"/>
            <w:tcBorders>
              <w:top w:val="nil"/>
              <w:left w:val="nil"/>
              <w:bottom w:val="single" w:color="auto" w:sz="4" w:space="0"/>
              <w:right w:val="single" w:color="auto" w:sz="4" w:space="0"/>
            </w:tcBorders>
            <w:shd w:val="clear" w:color="000000" w:fill="FFFFFF"/>
            <w:noWrap/>
            <w:vAlign w:val="center"/>
          </w:tcPr>
          <w:p w14:paraId="3C5110A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0CF9131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4A5F12B5">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227" w:type="dxa"/>
            <w:tcBorders>
              <w:top w:val="nil"/>
              <w:left w:val="nil"/>
              <w:bottom w:val="single" w:color="auto" w:sz="4" w:space="0"/>
              <w:right w:val="single" w:color="auto" w:sz="4" w:space="0"/>
            </w:tcBorders>
            <w:shd w:val="clear" w:color="000000" w:fill="FFFFFF"/>
            <w:noWrap/>
            <w:vAlign w:val="center"/>
          </w:tcPr>
          <w:p w14:paraId="3C5D750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86088FA">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276" w:type="dxa"/>
            <w:tcBorders>
              <w:top w:val="nil"/>
              <w:left w:val="nil"/>
              <w:bottom w:val="single" w:color="auto" w:sz="4" w:space="0"/>
              <w:right w:val="single" w:color="auto" w:sz="4" w:space="0"/>
            </w:tcBorders>
            <w:shd w:val="clear" w:color="000000" w:fill="FFFFFF"/>
            <w:noWrap/>
            <w:vAlign w:val="center"/>
          </w:tcPr>
          <w:p w14:paraId="5A73D86D">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1275" w:type="dxa"/>
            <w:tcBorders>
              <w:top w:val="nil"/>
              <w:left w:val="nil"/>
              <w:bottom w:val="single" w:color="auto" w:sz="4" w:space="0"/>
              <w:right w:val="single" w:color="auto" w:sz="4" w:space="0"/>
            </w:tcBorders>
            <w:shd w:val="clear" w:color="000000" w:fill="FFFFFF"/>
            <w:noWrap/>
            <w:vAlign w:val="center"/>
          </w:tcPr>
          <w:p w14:paraId="2942C63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1BBB036">
            <w:pPr>
              <w:widowControl/>
              <w:jc w:val="right"/>
              <w:rPr>
                <w:rFonts w:ascii="宋体" w:hAnsi="宋体" w:cs="宋体"/>
                <w:color w:val="000000"/>
                <w:kern w:val="0"/>
                <w:sz w:val="22"/>
                <w:szCs w:val="22"/>
              </w:rPr>
            </w:pPr>
            <w:r>
              <w:rPr>
                <w:rFonts w:hint="eastAsia" w:ascii="宋体" w:hAnsi="宋体" w:cs="宋体"/>
                <w:color w:val="000000"/>
                <w:kern w:val="0"/>
                <w:sz w:val="22"/>
                <w:szCs w:val="22"/>
              </w:rPr>
              <w:t>221.07</w:t>
            </w:r>
          </w:p>
        </w:tc>
        <w:tc>
          <w:tcPr>
            <w:tcW w:w="882" w:type="dxa"/>
            <w:tcBorders>
              <w:top w:val="nil"/>
              <w:left w:val="nil"/>
              <w:bottom w:val="single" w:color="auto" w:sz="4" w:space="0"/>
              <w:right w:val="single" w:color="auto" w:sz="4" w:space="0"/>
            </w:tcBorders>
            <w:shd w:val="clear" w:color="000000" w:fill="FFFFFF"/>
            <w:noWrap/>
            <w:vAlign w:val="center"/>
          </w:tcPr>
          <w:p w14:paraId="1863B4E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441EC42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1B48587">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0C71A8A">
            <w:pPr>
              <w:widowControl/>
              <w:jc w:val="left"/>
              <w:rPr>
                <w:rFonts w:ascii="宋体" w:hAnsi="宋体" w:cs="宋体"/>
                <w:color w:val="000000"/>
                <w:kern w:val="0"/>
                <w:sz w:val="22"/>
                <w:szCs w:val="22"/>
              </w:rPr>
            </w:pPr>
            <w:r>
              <w:rPr>
                <w:rFonts w:hint="eastAsia" w:ascii="宋体" w:hAnsi="宋体" w:cs="宋体"/>
                <w:color w:val="000000"/>
                <w:kern w:val="0"/>
                <w:sz w:val="22"/>
                <w:szCs w:val="22"/>
              </w:rPr>
              <w:t>2050801</w:t>
            </w:r>
          </w:p>
        </w:tc>
        <w:tc>
          <w:tcPr>
            <w:tcW w:w="2126" w:type="dxa"/>
            <w:tcBorders>
              <w:top w:val="nil"/>
              <w:left w:val="nil"/>
              <w:bottom w:val="single" w:color="auto" w:sz="4" w:space="0"/>
              <w:right w:val="single" w:color="auto" w:sz="4" w:space="0"/>
            </w:tcBorders>
            <w:shd w:val="clear" w:color="000000" w:fill="FFFFFF"/>
            <w:noWrap/>
            <w:vAlign w:val="center"/>
          </w:tcPr>
          <w:p w14:paraId="7151DE19">
            <w:pPr>
              <w:widowControl/>
              <w:jc w:val="left"/>
              <w:rPr>
                <w:rFonts w:ascii="宋体" w:hAnsi="宋体" w:cs="宋体"/>
                <w:color w:val="000000"/>
                <w:kern w:val="0"/>
                <w:sz w:val="22"/>
                <w:szCs w:val="22"/>
              </w:rPr>
            </w:pPr>
            <w:r>
              <w:rPr>
                <w:rFonts w:hint="eastAsia" w:ascii="宋体" w:hAnsi="宋体" w:cs="宋体"/>
                <w:color w:val="000000"/>
                <w:kern w:val="0"/>
                <w:sz w:val="22"/>
                <w:szCs w:val="22"/>
              </w:rPr>
              <w:t>教师进修</w:t>
            </w:r>
          </w:p>
        </w:tc>
        <w:tc>
          <w:tcPr>
            <w:tcW w:w="1134" w:type="dxa"/>
            <w:tcBorders>
              <w:top w:val="nil"/>
              <w:left w:val="nil"/>
              <w:bottom w:val="single" w:color="auto" w:sz="4" w:space="0"/>
              <w:right w:val="single" w:color="auto" w:sz="4" w:space="0"/>
            </w:tcBorders>
            <w:shd w:val="clear" w:color="000000" w:fill="FFFFFF"/>
            <w:noWrap/>
            <w:vAlign w:val="center"/>
          </w:tcPr>
          <w:p w14:paraId="6CC2473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7433D29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0322C632">
            <w:pPr>
              <w:widowControl/>
              <w:jc w:val="right"/>
              <w:rPr>
                <w:rFonts w:ascii="宋体" w:hAnsi="宋体" w:cs="宋体"/>
                <w:color w:val="000000"/>
                <w:kern w:val="0"/>
                <w:sz w:val="22"/>
                <w:szCs w:val="22"/>
              </w:rPr>
            </w:pPr>
            <w:r>
              <w:rPr>
                <w:rFonts w:hint="eastAsia" w:ascii="宋体" w:hAnsi="宋体" w:cs="宋体"/>
                <w:color w:val="000000"/>
                <w:kern w:val="0"/>
                <w:sz w:val="22"/>
                <w:szCs w:val="22"/>
              </w:rPr>
              <w:t>2.83</w:t>
            </w:r>
          </w:p>
        </w:tc>
        <w:tc>
          <w:tcPr>
            <w:tcW w:w="1227" w:type="dxa"/>
            <w:tcBorders>
              <w:top w:val="nil"/>
              <w:left w:val="nil"/>
              <w:bottom w:val="single" w:color="auto" w:sz="4" w:space="0"/>
              <w:right w:val="single" w:color="auto" w:sz="4" w:space="0"/>
            </w:tcBorders>
            <w:shd w:val="clear" w:color="000000" w:fill="FFFFFF"/>
            <w:noWrap/>
            <w:vAlign w:val="center"/>
          </w:tcPr>
          <w:p w14:paraId="681A2FD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FA98C51">
            <w:pPr>
              <w:widowControl/>
              <w:jc w:val="right"/>
              <w:rPr>
                <w:rFonts w:ascii="宋体" w:hAnsi="宋体" w:cs="宋体"/>
                <w:color w:val="000000"/>
                <w:kern w:val="0"/>
                <w:sz w:val="22"/>
                <w:szCs w:val="22"/>
              </w:rPr>
            </w:pPr>
            <w:r>
              <w:rPr>
                <w:rFonts w:hint="eastAsia" w:ascii="宋体" w:hAnsi="宋体" w:cs="宋体"/>
                <w:color w:val="000000"/>
                <w:kern w:val="0"/>
                <w:sz w:val="22"/>
                <w:szCs w:val="22"/>
              </w:rPr>
              <w:t>2.83</w:t>
            </w:r>
          </w:p>
        </w:tc>
        <w:tc>
          <w:tcPr>
            <w:tcW w:w="1276" w:type="dxa"/>
            <w:tcBorders>
              <w:top w:val="nil"/>
              <w:left w:val="nil"/>
              <w:bottom w:val="single" w:color="auto" w:sz="4" w:space="0"/>
              <w:right w:val="single" w:color="auto" w:sz="4" w:space="0"/>
            </w:tcBorders>
            <w:shd w:val="clear" w:color="000000" w:fill="FFFFFF"/>
            <w:noWrap/>
            <w:vAlign w:val="center"/>
          </w:tcPr>
          <w:p w14:paraId="3678E807">
            <w:pPr>
              <w:widowControl/>
              <w:jc w:val="right"/>
              <w:rPr>
                <w:rFonts w:ascii="宋体" w:hAnsi="宋体" w:cs="宋体"/>
                <w:color w:val="000000"/>
                <w:kern w:val="0"/>
                <w:sz w:val="22"/>
                <w:szCs w:val="22"/>
              </w:rPr>
            </w:pPr>
            <w:r>
              <w:rPr>
                <w:rFonts w:hint="eastAsia" w:ascii="宋体" w:hAnsi="宋体" w:cs="宋体"/>
                <w:color w:val="000000"/>
                <w:kern w:val="0"/>
                <w:sz w:val="22"/>
                <w:szCs w:val="22"/>
              </w:rPr>
              <w:t>2.83</w:t>
            </w:r>
          </w:p>
        </w:tc>
        <w:tc>
          <w:tcPr>
            <w:tcW w:w="1275" w:type="dxa"/>
            <w:tcBorders>
              <w:top w:val="nil"/>
              <w:left w:val="nil"/>
              <w:bottom w:val="single" w:color="auto" w:sz="4" w:space="0"/>
              <w:right w:val="single" w:color="auto" w:sz="4" w:space="0"/>
            </w:tcBorders>
            <w:shd w:val="clear" w:color="000000" w:fill="FFFFFF"/>
            <w:noWrap/>
            <w:vAlign w:val="center"/>
          </w:tcPr>
          <w:p w14:paraId="576A1DE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D09D3BA">
            <w:pPr>
              <w:widowControl/>
              <w:jc w:val="right"/>
              <w:rPr>
                <w:rFonts w:ascii="宋体" w:hAnsi="宋体" w:cs="宋体"/>
                <w:color w:val="000000"/>
                <w:kern w:val="0"/>
                <w:sz w:val="22"/>
                <w:szCs w:val="22"/>
              </w:rPr>
            </w:pPr>
            <w:r>
              <w:rPr>
                <w:rFonts w:hint="eastAsia" w:ascii="宋体" w:hAnsi="宋体" w:cs="宋体"/>
                <w:color w:val="000000"/>
                <w:kern w:val="0"/>
                <w:sz w:val="22"/>
                <w:szCs w:val="22"/>
              </w:rPr>
              <w:t>2.83</w:t>
            </w:r>
          </w:p>
        </w:tc>
        <w:tc>
          <w:tcPr>
            <w:tcW w:w="882" w:type="dxa"/>
            <w:tcBorders>
              <w:top w:val="nil"/>
              <w:left w:val="nil"/>
              <w:bottom w:val="single" w:color="auto" w:sz="4" w:space="0"/>
              <w:right w:val="single" w:color="auto" w:sz="4" w:space="0"/>
            </w:tcBorders>
            <w:shd w:val="clear" w:color="000000" w:fill="FFFFFF"/>
            <w:noWrap/>
            <w:vAlign w:val="center"/>
          </w:tcPr>
          <w:p w14:paraId="1D0C51E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7CADC6E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6DFA3A9F">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5735E63">
            <w:pPr>
              <w:widowControl/>
              <w:jc w:val="left"/>
              <w:rPr>
                <w:rFonts w:ascii="宋体" w:hAnsi="宋体" w:cs="宋体"/>
                <w:color w:val="000000"/>
                <w:kern w:val="0"/>
                <w:sz w:val="22"/>
                <w:szCs w:val="22"/>
              </w:rPr>
            </w:pPr>
            <w:r>
              <w:rPr>
                <w:rFonts w:hint="eastAsia" w:ascii="宋体" w:hAnsi="宋体" w:cs="宋体"/>
                <w:color w:val="000000"/>
                <w:kern w:val="0"/>
                <w:sz w:val="22"/>
                <w:szCs w:val="22"/>
              </w:rPr>
              <w:t>2069999</w:t>
            </w:r>
          </w:p>
        </w:tc>
        <w:tc>
          <w:tcPr>
            <w:tcW w:w="2126" w:type="dxa"/>
            <w:tcBorders>
              <w:top w:val="nil"/>
              <w:left w:val="nil"/>
              <w:bottom w:val="single" w:color="auto" w:sz="4" w:space="0"/>
              <w:right w:val="single" w:color="auto" w:sz="4" w:space="0"/>
            </w:tcBorders>
            <w:shd w:val="clear" w:color="000000" w:fill="FFFFFF"/>
            <w:noWrap/>
            <w:vAlign w:val="center"/>
          </w:tcPr>
          <w:p w14:paraId="65F8EDB4">
            <w:pPr>
              <w:widowControl/>
              <w:jc w:val="left"/>
              <w:rPr>
                <w:rFonts w:ascii="宋体" w:hAnsi="宋体" w:cs="宋体"/>
                <w:color w:val="000000"/>
                <w:kern w:val="0"/>
                <w:sz w:val="22"/>
                <w:szCs w:val="22"/>
              </w:rPr>
            </w:pPr>
            <w:r>
              <w:rPr>
                <w:rFonts w:hint="eastAsia" w:ascii="宋体" w:hAnsi="宋体" w:cs="宋体"/>
                <w:color w:val="000000"/>
                <w:kern w:val="0"/>
                <w:sz w:val="22"/>
                <w:szCs w:val="22"/>
              </w:rPr>
              <w:t>其他科学技术支出</w:t>
            </w:r>
          </w:p>
        </w:tc>
        <w:tc>
          <w:tcPr>
            <w:tcW w:w="1134" w:type="dxa"/>
            <w:tcBorders>
              <w:top w:val="nil"/>
              <w:left w:val="nil"/>
              <w:bottom w:val="single" w:color="auto" w:sz="4" w:space="0"/>
              <w:right w:val="single" w:color="auto" w:sz="4" w:space="0"/>
            </w:tcBorders>
            <w:shd w:val="clear" w:color="000000" w:fill="FFFFFF"/>
            <w:noWrap/>
            <w:vAlign w:val="center"/>
          </w:tcPr>
          <w:p w14:paraId="19C4086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1083347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14811D17">
            <w:pPr>
              <w:widowControl/>
              <w:jc w:val="right"/>
              <w:rPr>
                <w:rFonts w:ascii="宋体" w:hAnsi="宋体" w:cs="宋体"/>
                <w:color w:val="000000"/>
                <w:kern w:val="0"/>
                <w:sz w:val="22"/>
                <w:szCs w:val="22"/>
              </w:rPr>
            </w:pPr>
            <w:r>
              <w:rPr>
                <w:rFonts w:hint="eastAsia" w:ascii="宋体" w:hAnsi="宋体" w:cs="宋体"/>
                <w:color w:val="000000"/>
                <w:kern w:val="0"/>
                <w:sz w:val="22"/>
                <w:szCs w:val="22"/>
              </w:rPr>
              <w:t>490.63</w:t>
            </w:r>
          </w:p>
        </w:tc>
        <w:tc>
          <w:tcPr>
            <w:tcW w:w="1227" w:type="dxa"/>
            <w:tcBorders>
              <w:top w:val="nil"/>
              <w:left w:val="nil"/>
              <w:bottom w:val="single" w:color="auto" w:sz="4" w:space="0"/>
              <w:right w:val="single" w:color="auto" w:sz="4" w:space="0"/>
            </w:tcBorders>
            <w:shd w:val="clear" w:color="000000" w:fill="FFFFFF"/>
            <w:noWrap/>
            <w:vAlign w:val="center"/>
          </w:tcPr>
          <w:p w14:paraId="3845BCF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6703A9B">
            <w:pPr>
              <w:widowControl/>
              <w:jc w:val="right"/>
              <w:rPr>
                <w:rFonts w:ascii="宋体" w:hAnsi="宋体" w:cs="宋体"/>
                <w:color w:val="000000"/>
                <w:kern w:val="0"/>
                <w:sz w:val="22"/>
                <w:szCs w:val="22"/>
              </w:rPr>
            </w:pPr>
            <w:r>
              <w:rPr>
                <w:rFonts w:hint="eastAsia" w:ascii="宋体" w:hAnsi="宋体" w:cs="宋体"/>
                <w:color w:val="000000"/>
                <w:kern w:val="0"/>
                <w:sz w:val="22"/>
                <w:szCs w:val="22"/>
              </w:rPr>
              <w:t>490.63</w:t>
            </w:r>
          </w:p>
        </w:tc>
        <w:tc>
          <w:tcPr>
            <w:tcW w:w="1276" w:type="dxa"/>
            <w:tcBorders>
              <w:top w:val="nil"/>
              <w:left w:val="nil"/>
              <w:bottom w:val="single" w:color="auto" w:sz="4" w:space="0"/>
              <w:right w:val="single" w:color="auto" w:sz="4" w:space="0"/>
            </w:tcBorders>
            <w:shd w:val="clear" w:color="000000" w:fill="FFFFFF"/>
            <w:noWrap/>
            <w:vAlign w:val="center"/>
          </w:tcPr>
          <w:p w14:paraId="7A854072">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1275" w:type="dxa"/>
            <w:tcBorders>
              <w:top w:val="nil"/>
              <w:left w:val="nil"/>
              <w:bottom w:val="single" w:color="auto" w:sz="4" w:space="0"/>
              <w:right w:val="single" w:color="auto" w:sz="4" w:space="0"/>
            </w:tcBorders>
            <w:shd w:val="clear" w:color="000000" w:fill="FFFFFF"/>
            <w:noWrap/>
            <w:vAlign w:val="center"/>
          </w:tcPr>
          <w:p w14:paraId="6506441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C6EBE68">
            <w:pPr>
              <w:widowControl/>
              <w:jc w:val="right"/>
              <w:rPr>
                <w:rFonts w:ascii="宋体" w:hAnsi="宋体" w:cs="宋体"/>
                <w:color w:val="000000"/>
                <w:kern w:val="0"/>
                <w:sz w:val="22"/>
                <w:szCs w:val="22"/>
              </w:rPr>
            </w:pPr>
            <w:r>
              <w:rPr>
                <w:rFonts w:hint="eastAsia" w:ascii="宋体" w:hAnsi="宋体" w:cs="宋体"/>
                <w:color w:val="000000"/>
                <w:kern w:val="0"/>
                <w:sz w:val="22"/>
                <w:szCs w:val="22"/>
              </w:rPr>
              <w:t>337.54</w:t>
            </w:r>
          </w:p>
        </w:tc>
        <w:tc>
          <w:tcPr>
            <w:tcW w:w="882" w:type="dxa"/>
            <w:tcBorders>
              <w:top w:val="nil"/>
              <w:left w:val="nil"/>
              <w:bottom w:val="single" w:color="auto" w:sz="4" w:space="0"/>
              <w:right w:val="single" w:color="auto" w:sz="4" w:space="0"/>
            </w:tcBorders>
            <w:shd w:val="clear" w:color="000000" w:fill="FFFFFF"/>
            <w:noWrap/>
            <w:vAlign w:val="center"/>
          </w:tcPr>
          <w:p w14:paraId="7F8B8161">
            <w:pPr>
              <w:widowControl/>
              <w:jc w:val="right"/>
              <w:rPr>
                <w:rFonts w:ascii="宋体" w:hAnsi="宋体" w:cs="宋体"/>
                <w:color w:val="000000"/>
                <w:kern w:val="0"/>
                <w:sz w:val="22"/>
                <w:szCs w:val="22"/>
              </w:rPr>
            </w:pPr>
            <w:r>
              <w:rPr>
                <w:rFonts w:hint="eastAsia" w:ascii="宋体" w:hAnsi="宋体" w:cs="宋体"/>
                <w:color w:val="000000"/>
                <w:kern w:val="0"/>
                <w:sz w:val="22"/>
                <w:szCs w:val="22"/>
              </w:rPr>
              <w:t>153.09</w:t>
            </w:r>
          </w:p>
        </w:tc>
        <w:tc>
          <w:tcPr>
            <w:tcW w:w="961" w:type="dxa"/>
            <w:tcBorders>
              <w:top w:val="nil"/>
              <w:left w:val="nil"/>
              <w:bottom w:val="single" w:color="auto" w:sz="4" w:space="0"/>
              <w:right w:val="single" w:color="auto" w:sz="4" w:space="0"/>
            </w:tcBorders>
            <w:shd w:val="clear" w:color="000000" w:fill="FFFFFF"/>
            <w:noWrap/>
            <w:vAlign w:val="center"/>
          </w:tcPr>
          <w:p w14:paraId="25EF7222">
            <w:pPr>
              <w:widowControl/>
              <w:jc w:val="right"/>
              <w:rPr>
                <w:rFonts w:ascii="宋体" w:hAnsi="宋体" w:cs="宋体"/>
                <w:color w:val="000000"/>
                <w:kern w:val="0"/>
                <w:sz w:val="22"/>
                <w:szCs w:val="22"/>
              </w:rPr>
            </w:pPr>
            <w:r>
              <w:rPr>
                <w:rFonts w:hint="eastAsia" w:ascii="宋体" w:hAnsi="宋体" w:cs="宋体"/>
                <w:color w:val="000000"/>
                <w:kern w:val="0"/>
                <w:sz w:val="22"/>
                <w:szCs w:val="22"/>
              </w:rPr>
              <w:t>153.09</w:t>
            </w:r>
          </w:p>
        </w:tc>
      </w:tr>
      <w:tr w14:paraId="750FE5D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3A7CF69">
            <w:pPr>
              <w:widowControl/>
              <w:jc w:val="left"/>
              <w:rPr>
                <w:rFonts w:ascii="宋体" w:hAnsi="宋体" w:cs="宋体"/>
                <w:color w:val="000000"/>
                <w:kern w:val="0"/>
                <w:sz w:val="22"/>
                <w:szCs w:val="22"/>
              </w:rPr>
            </w:pPr>
            <w:r>
              <w:rPr>
                <w:rFonts w:hint="eastAsia" w:ascii="宋体" w:hAnsi="宋体" w:cs="宋体"/>
                <w:color w:val="000000"/>
                <w:kern w:val="0"/>
                <w:sz w:val="22"/>
                <w:szCs w:val="22"/>
              </w:rPr>
              <w:t>2080505</w:t>
            </w:r>
          </w:p>
        </w:tc>
        <w:tc>
          <w:tcPr>
            <w:tcW w:w="2126" w:type="dxa"/>
            <w:tcBorders>
              <w:top w:val="nil"/>
              <w:left w:val="nil"/>
              <w:bottom w:val="single" w:color="auto" w:sz="4" w:space="0"/>
              <w:right w:val="single" w:color="auto" w:sz="4" w:space="0"/>
            </w:tcBorders>
            <w:shd w:val="clear" w:color="000000" w:fill="FFFFFF"/>
            <w:noWrap/>
            <w:vAlign w:val="center"/>
          </w:tcPr>
          <w:p w14:paraId="47CCCD7B">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机关事业单位基本养老保险缴费支出</w:t>
            </w:r>
          </w:p>
        </w:tc>
        <w:tc>
          <w:tcPr>
            <w:tcW w:w="1134" w:type="dxa"/>
            <w:tcBorders>
              <w:top w:val="nil"/>
              <w:left w:val="nil"/>
              <w:bottom w:val="single" w:color="auto" w:sz="4" w:space="0"/>
              <w:right w:val="single" w:color="auto" w:sz="4" w:space="0"/>
            </w:tcBorders>
            <w:shd w:val="clear" w:color="000000" w:fill="FFFFFF"/>
            <w:noWrap/>
            <w:vAlign w:val="center"/>
          </w:tcPr>
          <w:p w14:paraId="16F3B57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1E85382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77C8D4AF">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27" w:type="dxa"/>
            <w:tcBorders>
              <w:top w:val="nil"/>
              <w:left w:val="nil"/>
              <w:bottom w:val="single" w:color="auto" w:sz="4" w:space="0"/>
              <w:right w:val="single" w:color="auto" w:sz="4" w:space="0"/>
            </w:tcBorders>
            <w:shd w:val="clear" w:color="000000" w:fill="FFFFFF"/>
            <w:noWrap/>
            <w:vAlign w:val="center"/>
          </w:tcPr>
          <w:p w14:paraId="6E944292">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76" w:type="dxa"/>
            <w:tcBorders>
              <w:top w:val="nil"/>
              <w:left w:val="nil"/>
              <w:bottom w:val="single" w:color="auto" w:sz="4" w:space="0"/>
              <w:right w:val="single" w:color="auto" w:sz="4" w:space="0"/>
            </w:tcBorders>
            <w:shd w:val="clear" w:color="000000" w:fill="FFFFFF"/>
            <w:noWrap/>
            <w:vAlign w:val="center"/>
          </w:tcPr>
          <w:p w14:paraId="48CAC4C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5EB5212">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75" w:type="dxa"/>
            <w:tcBorders>
              <w:top w:val="nil"/>
              <w:left w:val="nil"/>
              <w:bottom w:val="single" w:color="auto" w:sz="4" w:space="0"/>
              <w:right w:val="single" w:color="auto" w:sz="4" w:space="0"/>
            </w:tcBorders>
            <w:shd w:val="clear" w:color="000000" w:fill="FFFFFF"/>
            <w:noWrap/>
            <w:vAlign w:val="center"/>
          </w:tcPr>
          <w:p w14:paraId="4FB83F3A">
            <w:pPr>
              <w:widowControl/>
              <w:jc w:val="right"/>
              <w:rPr>
                <w:rFonts w:ascii="宋体" w:hAnsi="宋体" w:cs="宋体"/>
                <w:color w:val="000000"/>
                <w:kern w:val="0"/>
                <w:sz w:val="22"/>
                <w:szCs w:val="22"/>
              </w:rPr>
            </w:pPr>
            <w:r>
              <w:rPr>
                <w:rFonts w:hint="eastAsia" w:ascii="宋体" w:hAnsi="宋体" w:cs="宋体"/>
                <w:color w:val="000000"/>
                <w:kern w:val="0"/>
                <w:sz w:val="22"/>
                <w:szCs w:val="22"/>
              </w:rPr>
              <w:t>1,097.27</w:t>
            </w:r>
          </w:p>
        </w:tc>
        <w:tc>
          <w:tcPr>
            <w:tcW w:w="1276" w:type="dxa"/>
            <w:tcBorders>
              <w:top w:val="nil"/>
              <w:left w:val="nil"/>
              <w:bottom w:val="single" w:color="auto" w:sz="4" w:space="0"/>
              <w:right w:val="single" w:color="auto" w:sz="4" w:space="0"/>
            </w:tcBorders>
            <w:shd w:val="clear" w:color="000000" w:fill="FFFFFF"/>
            <w:noWrap/>
            <w:vAlign w:val="center"/>
          </w:tcPr>
          <w:p w14:paraId="6A5E60D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82" w:type="dxa"/>
            <w:tcBorders>
              <w:top w:val="nil"/>
              <w:left w:val="nil"/>
              <w:bottom w:val="single" w:color="auto" w:sz="4" w:space="0"/>
              <w:right w:val="single" w:color="auto" w:sz="4" w:space="0"/>
            </w:tcBorders>
            <w:shd w:val="clear" w:color="000000" w:fill="FFFFFF"/>
            <w:noWrap/>
            <w:vAlign w:val="center"/>
          </w:tcPr>
          <w:p w14:paraId="41B72BD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2B18E4D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3E6A07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65A9469">
            <w:pPr>
              <w:widowControl/>
              <w:jc w:val="left"/>
              <w:rPr>
                <w:rFonts w:ascii="宋体" w:hAnsi="宋体" w:cs="宋体"/>
                <w:color w:val="000000"/>
                <w:kern w:val="0"/>
                <w:sz w:val="22"/>
                <w:szCs w:val="22"/>
              </w:rPr>
            </w:pPr>
            <w:r>
              <w:rPr>
                <w:rFonts w:hint="eastAsia" w:ascii="宋体" w:hAnsi="宋体" w:cs="宋体"/>
                <w:color w:val="000000"/>
                <w:kern w:val="0"/>
                <w:sz w:val="22"/>
                <w:szCs w:val="22"/>
              </w:rPr>
              <w:t>2080506</w:t>
            </w:r>
          </w:p>
        </w:tc>
        <w:tc>
          <w:tcPr>
            <w:tcW w:w="2126" w:type="dxa"/>
            <w:tcBorders>
              <w:top w:val="nil"/>
              <w:left w:val="nil"/>
              <w:bottom w:val="single" w:color="auto" w:sz="4" w:space="0"/>
              <w:right w:val="single" w:color="auto" w:sz="4" w:space="0"/>
            </w:tcBorders>
            <w:shd w:val="clear" w:color="000000" w:fill="FFFFFF"/>
            <w:noWrap/>
            <w:vAlign w:val="center"/>
          </w:tcPr>
          <w:p w14:paraId="1BFC65D3">
            <w:pPr>
              <w:widowControl/>
              <w:jc w:val="left"/>
              <w:rPr>
                <w:rFonts w:ascii="宋体" w:hAnsi="宋体" w:cs="宋体"/>
                <w:color w:val="000000"/>
                <w:kern w:val="0"/>
                <w:sz w:val="22"/>
                <w:szCs w:val="22"/>
              </w:rPr>
            </w:pPr>
            <w:r>
              <w:rPr>
                <w:rFonts w:hint="eastAsia" w:ascii="宋体" w:hAnsi="宋体" w:cs="宋体"/>
                <w:color w:val="000000"/>
                <w:kern w:val="0"/>
                <w:sz w:val="22"/>
                <w:szCs w:val="22"/>
              </w:rPr>
              <w:t>机关事业单位职业年金缴费支出</w:t>
            </w:r>
          </w:p>
        </w:tc>
        <w:tc>
          <w:tcPr>
            <w:tcW w:w="1134" w:type="dxa"/>
            <w:tcBorders>
              <w:top w:val="nil"/>
              <w:left w:val="nil"/>
              <w:bottom w:val="single" w:color="auto" w:sz="4" w:space="0"/>
              <w:right w:val="single" w:color="auto" w:sz="4" w:space="0"/>
            </w:tcBorders>
            <w:shd w:val="clear" w:color="000000" w:fill="FFFFFF"/>
            <w:noWrap/>
            <w:vAlign w:val="center"/>
          </w:tcPr>
          <w:p w14:paraId="3CDB15C9">
            <w:pPr>
              <w:widowControl/>
              <w:jc w:val="right"/>
              <w:rPr>
                <w:rFonts w:ascii="宋体" w:hAnsi="宋体" w:cs="宋体"/>
                <w:color w:val="000000"/>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3BDF9A75">
            <w:pPr>
              <w:widowControl/>
              <w:jc w:val="right"/>
              <w:rPr>
                <w:rFonts w:ascii="宋体" w:hAnsi="宋体" w:cs="宋体"/>
                <w:color w:val="000000"/>
                <w:kern w:val="0"/>
                <w:sz w:val="22"/>
                <w:szCs w:val="22"/>
              </w:rPr>
            </w:pPr>
          </w:p>
        </w:tc>
        <w:tc>
          <w:tcPr>
            <w:tcW w:w="1214" w:type="dxa"/>
            <w:tcBorders>
              <w:top w:val="nil"/>
              <w:left w:val="nil"/>
              <w:bottom w:val="single" w:color="auto" w:sz="4" w:space="0"/>
              <w:right w:val="single" w:color="auto" w:sz="4" w:space="0"/>
            </w:tcBorders>
            <w:shd w:val="clear" w:color="000000" w:fill="FFFFFF"/>
            <w:noWrap/>
            <w:vAlign w:val="center"/>
          </w:tcPr>
          <w:p w14:paraId="0C355D90">
            <w:pPr>
              <w:widowControl/>
              <w:jc w:val="right"/>
              <w:rPr>
                <w:rFonts w:ascii="宋体" w:hAnsi="宋体" w:cs="宋体"/>
                <w:color w:val="000000"/>
                <w:kern w:val="0"/>
                <w:sz w:val="22"/>
                <w:szCs w:val="22"/>
              </w:rPr>
            </w:pPr>
            <w:r>
              <w:rPr>
                <w:rFonts w:hint="eastAsia" w:ascii="宋体" w:hAnsi="宋体" w:cs="宋体"/>
                <w:color w:val="000000"/>
                <w:kern w:val="0"/>
                <w:sz w:val="22"/>
                <w:szCs w:val="22"/>
              </w:rPr>
              <w:t>20.31</w:t>
            </w:r>
          </w:p>
        </w:tc>
        <w:tc>
          <w:tcPr>
            <w:tcW w:w="1227" w:type="dxa"/>
            <w:tcBorders>
              <w:top w:val="nil"/>
              <w:left w:val="nil"/>
              <w:bottom w:val="single" w:color="auto" w:sz="4" w:space="0"/>
              <w:right w:val="single" w:color="auto" w:sz="4" w:space="0"/>
            </w:tcBorders>
            <w:shd w:val="clear" w:color="000000" w:fill="FFFFFF"/>
            <w:noWrap/>
            <w:vAlign w:val="center"/>
          </w:tcPr>
          <w:p w14:paraId="765315BB">
            <w:pPr>
              <w:widowControl/>
              <w:jc w:val="right"/>
              <w:rPr>
                <w:rFonts w:ascii="宋体" w:hAnsi="宋体" w:cs="宋体"/>
                <w:color w:val="000000"/>
                <w:kern w:val="0"/>
                <w:sz w:val="22"/>
                <w:szCs w:val="22"/>
              </w:rPr>
            </w:pPr>
            <w:r>
              <w:rPr>
                <w:rFonts w:hint="eastAsia" w:ascii="宋体" w:hAnsi="宋体" w:cs="宋体"/>
                <w:color w:val="000000"/>
                <w:kern w:val="0"/>
                <w:sz w:val="22"/>
                <w:szCs w:val="22"/>
              </w:rPr>
              <w:t>20.31</w:t>
            </w:r>
          </w:p>
        </w:tc>
        <w:tc>
          <w:tcPr>
            <w:tcW w:w="1276" w:type="dxa"/>
            <w:tcBorders>
              <w:top w:val="nil"/>
              <w:left w:val="nil"/>
              <w:bottom w:val="single" w:color="auto" w:sz="4" w:space="0"/>
              <w:right w:val="single" w:color="auto" w:sz="4" w:space="0"/>
            </w:tcBorders>
            <w:shd w:val="clear" w:color="000000" w:fill="FFFFFF"/>
            <w:noWrap/>
            <w:vAlign w:val="center"/>
          </w:tcPr>
          <w:p w14:paraId="6C759E84">
            <w:pPr>
              <w:widowControl/>
              <w:jc w:val="right"/>
              <w:rPr>
                <w:rFonts w:ascii="宋体" w:hAnsi="宋体" w:cs="宋体"/>
                <w:color w:val="000000"/>
                <w:kern w:val="0"/>
                <w:sz w:val="22"/>
                <w:szCs w:val="22"/>
              </w:rPr>
            </w:pPr>
          </w:p>
        </w:tc>
        <w:tc>
          <w:tcPr>
            <w:tcW w:w="1276" w:type="dxa"/>
            <w:tcBorders>
              <w:top w:val="nil"/>
              <w:left w:val="nil"/>
              <w:bottom w:val="single" w:color="auto" w:sz="4" w:space="0"/>
              <w:right w:val="single" w:color="auto" w:sz="4" w:space="0"/>
            </w:tcBorders>
            <w:shd w:val="clear" w:color="000000" w:fill="FFFFFF"/>
            <w:noWrap/>
            <w:vAlign w:val="center"/>
          </w:tcPr>
          <w:p w14:paraId="774F2A42">
            <w:pPr>
              <w:widowControl/>
              <w:jc w:val="right"/>
              <w:rPr>
                <w:rFonts w:ascii="宋体" w:hAnsi="宋体" w:cs="宋体"/>
                <w:color w:val="000000"/>
                <w:kern w:val="0"/>
                <w:sz w:val="22"/>
                <w:szCs w:val="22"/>
              </w:rPr>
            </w:pPr>
            <w:r>
              <w:rPr>
                <w:rFonts w:hint="eastAsia" w:ascii="宋体" w:hAnsi="宋体" w:cs="宋体"/>
                <w:color w:val="000000"/>
                <w:kern w:val="0"/>
                <w:sz w:val="22"/>
                <w:szCs w:val="22"/>
              </w:rPr>
              <w:t>20.31</w:t>
            </w:r>
          </w:p>
        </w:tc>
        <w:tc>
          <w:tcPr>
            <w:tcW w:w="1275" w:type="dxa"/>
            <w:tcBorders>
              <w:top w:val="nil"/>
              <w:left w:val="nil"/>
              <w:bottom w:val="single" w:color="auto" w:sz="4" w:space="0"/>
              <w:right w:val="single" w:color="auto" w:sz="4" w:space="0"/>
            </w:tcBorders>
            <w:shd w:val="clear" w:color="000000" w:fill="FFFFFF"/>
            <w:noWrap/>
            <w:vAlign w:val="center"/>
          </w:tcPr>
          <w:p w14:paraId="33150D01">
            <w:pPr>
              <w:widowControl/>
              <w:jc w:val="right"/>
              <w:rPr>
                <w:rFonts w:ascii="宋体" w:hAnsi="宋体" w:cs="宋体"/>
                <w:color w:val="000000"/>
                <w:kern w:val="0"/>
                <w:sz w:val="22"/>
                <w:szCs w:val="22"/>
              </w:rPr>
            </w:pPr>
            <w:r>
              <w:rPr>
                <w:rFonts w:hint="eastAsia" w:ascii="宋体" w:hAnsi="宋体" w:cs="宋体"/>
                <w:color w:val="000000"/>
                <w:kern w:val="0"/>
                <w:sz w:val="22"/>
                <w:szCs w:val="22"/>
              </w:rPr>
              <w:t>20.31</w:t>
            </w:r>
          </w:p>
        </w:tc>
        <w:tc>
          <w:tcPr>
            <w:tcW w:w="1276" w:type="dxa"/>
            <w:tcBorders>
              <w:top w:val="nil"/>
              <w:left w:val="nil"/>
              <w:bottom w:val="single" w:color="auto" w:sz="4" w:space="0"/>
              <w:right w:val="single" w:color="auto" w:sz="4" w:space="0"/>
            </w:tcBorders>
            <w:shd w:val="clear" w:color="000000" w:fill="FFFFFF"/>
            <w:noWrap/>
            <w:vAlign w:val="center"/>
          </w:tcPr>
          <w:p w14:paraId="49A0AFE9">
            <w:pPr>
              <w:widowControl/>
              <w:jc w:val="right"/>
              <w:rPr>
                <w:rFonts w:ascii="宋体" w:hAnsi="宋体" w:cs="宋体"/>
                <w:color w:val="000000"/>
                <w:kern w:val="0"/>
                <w:sz w:val="22"/>
                <w:szCs w:val="22"/>
              </w:rPr>
            </w:pPr>
          </w:p>
        </w:tc>
        <w:tc>
          <w:tcPr>
            <w:tcW w:w="882" w:type="dxa"/>
            <w:tcBorders>
              <w:top w:val="nil"/>
              <w:left w:val="nil"/>
              <w:bottom w:val="single" w:color="auto" w:sz="4" w:space="0"/>
              <w:right w:val="single" w:color="auto" w:sz="4" w:space="0"/>
            </w:tcBorders>
            <w:shd w:val="clear" w:color="000000" w:fill="FFFFFF"/>
            <w:noWrap/>
            <w:vAlign w:val="center"/>
          </w:tcPr>
          <w:p w14:paraId="3489619A">
            <w:pPr>
              <w:widowControl/>
              <w:jc w:val="right"/>
              <w:rPr>
                <w:rFonts w:ascii="宋体" w:hAnsi="宋体" w:cs="宋体"/>
                <w:color w:val="000000"/>
                <w:kern w:val="0"/>
                <w:sz w:val="22"/>
                <w:szCs w:val="22"/>
              </w:rPr>
            </w:pPr>
          </w:p>
        </w:tc>
        <w:tc>
          <w:tcPr>
            <w:tcW w:w="961" w:type="dxa"/>
            <w:tcBorders>
              <w:top w:val="nil"/>
              <w:left w:val="nil"/>
              <w:bottom w:val="single" w:color="auto" w:sz="4" w:space="0"/>
              <w:right w:val="single" w:color="auto" w:sz="4" w:space="0"/>
            </w:tcBorders>
            <w:shd w:val="clear" w:color="000000" w:fill="FFFFFF"/>
            <w:noWrap/>
            <w:vAlign w:val="center"/>
          </w:tcPr>
          <w:p w14:paraId="15721043">
            <w:pPr>
              <w:widowControl/>
              <w:jc w:val="right"/>
              <w:rPr>
                <w:rFonts w:ascii="宋体" w:hAnsi="宋体" w:cs="宋体"/>
                <w:color w:val="000000"/>
                <w:kern w:val="0"/>
                <w:sz w:val="22"/>
                <w:szCs w:val="22"/>
              </w:rPr>
            </w:pPr>
          </w:p>
        </w:tc>
      </w:tr>
      <w:tr w14:paraId="4928B41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F266B6">
            <w:pPr>
              <w:widowControl/>
              <w:jc w:val="left"/>
              <w:rPr>
                <w:rFonts w:ascii="宋体" w:hAnsi="宋体" w:cs="宋体"/>
                <w:color w:val="000000"/>
                <w:kern w:val="0"/>
                <w:sz w:val="22"/>
                <w:szCs w:val="22"/>
              </w:rPr>
            </w:pPr>
            <w:r>
              <w:rPr>
                <w:rFonts w:hint="eastAsia" w:ascii="宋体" w:hAnsi="宋体" w:cs="宋体"/>
                <w:color w:val="000000"/>
                <w:kern w:val="0"/>
                <w:sz w:val="22"/>
                <w:szCs w:val="22"/>
              </w:rPr>
              <w:t>2080801</w:t>
            </w:r>
          </w:p>
        </w:tc>
        <w:tc>
          <w:tcPr>
            <w:tcW w:w="2126" w:type="dxa"/>
            <w:tcBorders>
              <w:top w:val="nil"/>
              <w:left w:val="nil"/>
              <w:bottom w:val="single" w:color="auto" w:sz="4" w:space="0"/>
              <w:right w:val="single" w:color="auto" w:sz="4" w:space="0"/>
            </w:tcBorders>
            <w:shd w:val="clear" w:color="000000" w:fill="FFFFFF"/>
            <w:noWrap/>
            <w:vAlign w:val="center"/>
          </w:tcPr>
          <w:p w14:paraId="575B5811">
            <w:pPr>
              <w:widowControl/>
              <w:jc w:val="left"/>
              <w:rPr>
                <w:rFonts w:ascii="宋体" w:hAnsi="宋体" w:cs="宋体"/>
                <w:color w:val="000000"/>
                <w:kern w:val="0"/>
                <w:sz w:val="22"/>
                <w:szCs w:val="22"/>
              </w:rPr>
            </w:pPr>
            <w:r>
              <w:rPr>
                <w:rFonts w:hint="eastAsia" w:ascii="宋体" w:hAnsi="宋体" w:cs="宋体"/>
                <w:color w:val="000000"/>
                <w:kern w:val="0"/>
                <w:sz w:val="22"/>
                <w:szCs w:val="22"/>
              </w:rPr>
              <w:t>死亡抚恤</w:t>
            </w:r>
          </w:p>
        </w:tc>
        <w:tc>
          <w:tcPr>
            <w:tcW w:w="1134" w:type="dxa"/>
            <w:tcBorders>
              <w:top w:val="nil"/>
              <w:left w:val="nil"/>
              <w:bottom w:val="single" w:color="auto" w:sz="4" w:space="0"/>
              <w:right w:val="single" w:color="auto" w:sz="4" w:space="0"/>
            </w:tcBorders>
            <w:shd w:val="clear" w:color="000000" w:fill="FFFFFF"/>
            <w:noWrap/>
            <w:vAlign w:val="center"/>
          </w:tcPr>
          <w:p w14:paraId="664E591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66BBD9A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4F9A053B">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27" w:type="dxa"/>
            <w:tcBorders>
              <w:top w:val="nil"/>
              <w:left w:val="nil"/>
              <w:bottom w:val="single" w:color="auto" w:sz="4" w:space="0"/>
              <w:right w:val="single" w:color="auto" w:sz="4" w:space="0"/>
            </w:tcBorders>
            <w:shd w:val="clear" w:color="000000" w:fill="FFFFFF"/>
            <w:noWrap/>
            <w:vAlign w:val="center"/>
          </w:tcPr>
          <w:p w14:paraId="62C7844B">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76" w:type="dxa"/>
            <w:tcBorders>
              <w:top w:val="nil"/>
              <w:left w:val="nil"/>
              <w:bottom w:val="single" w:color="auto" w:sz="4" w:space="0"/>
              <w:right w:val="single" w:color="auto" w:sz="4" w:space="0"/>
            </w:tcBorders>
            <w:shd w:val="clear" w:color="000000" w:fill="FFFFFF"/>
            <w:noWrap/>
            <w:vAlign w:val="center"/>
          </w:tcPr>
          <w:p w14:paraId="1B2B259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14EAEE2">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75" w:type="dxa"/>
            <w:tcBorders>
              <w:top w:val="nil"/>
              <w:left w:val="nil"/>
              <w:bottom w:val="single" w:color="auto" w:sz="4" w:space="0"/>
              <w:right w:val="single" w:color="auto" w:sz="4" w:space="0"/>
            </w:tcBorders>
            <w:shd w:val="clear" w:color="000000" w:fill="FFFFFF"/>
            <w:noWrap/>
            <w:vAlign w:val="center"/>
          </w:tcPr>
          <w:p w14:paraId="2297EC72">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76" w:type="dxa"/>
            <w:tcBorders>
              <w:top w:val="nil"/>
              <w:left w:val="nil"/>
              <w:bottom w:val="single" w:color="auto" w:sz="4" w:space="0"/>
              <w:right w:val="single" w:color="auto" w:sz="4" w:space="0"/>
            </w:tcBorders>
            <w:shd w:val="clear" w:color="000000" w:fill="FFFFFF"/>
            <w:noWrap/>
            <w:vAlign w:val="center"/>
          </w:tcPr>
          <w:p w14:paraId="39568AC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82" w:type="dxa"/>
            <w:tcBorders>
              <w:top w:val="nil"/>
              <w:left w:val="nil"/>
              <w:bottom w:val="single" w:color="auto" w:sz="4" w:space="0"/>
              <w:right w:val="single" w:color="auto" w:sz="4" w:space="0"/>
            </w:tcBorders>
            <w:shd w:val="clear" w:color="000000" w:fill="FFFFFF"/>
            <w:noWrap/>
            <w:vAlign w:val="center"/>
          </w:tcPr>
          <w:p w14:paraId="4818064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5CB5E54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1B77F1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990FEFD">
            <w:pPr>
              <w:widowControl/>
              <w:jc w:val="left"/>
              <w:rPr>
                <w:rFonts w:ascii="宋体" w:hAnsi="宋体" w:cs="宋体"/>
                <w:color w:val="000000"/>
                <w:kern w:val="0"/>
                <w:sz w:val="22"/>
                <w:szCs w:val="22"/>
              </w:rPr>
            </w:pPr>
            <w:r>
              <w:rPr>
                <w:rFonts w:hint="eastAsia" w:ascii="宋体" w:hAnsi="宋体" w:cs="宋体"/>
                <w:color w:val="000000"/>
                <w:kern w:val="0"/>
                <w:sz w:val="22"/>
                <w:szCs w:val="22"/>
              </w:rPr>
              <w:t>2100409</w:t>
            </w:r>
          </w:p>
        </w:tc>
        <w:tc>
          <w:tcPr>
            <w:tcW w:w="2126" w:type="dxa"/>
            <w:tcBorders>
              <w:top w:val="nil"/>
              <w:left w:val="nil"/>
              <w:bottom w:val="single" w:color="auto" w:sz="4" w:space="0"/>
              <w:right w:val="single" w:color="auto" w:sz="4" w:space="0"/>
            </w:tcBorders>
            <w:shd w:val="clear" w:color="000000" w:fill="FFFFFF"/>
            <w:noWrap/>
            <w:vAlign w:val="center"/>
          </w:tcPr>
          <w:p w14:paraId="0A9311B2">
            <w:pPr>
              <w:widowControl/>
              <w:jc w:val="left"/>
              <w:rPr>
                <w:rFonts w:ascii="宋体" w:hAnsi="宋体" w:cs="宋体"/>
                <w:color w:val="000000"/>
                <w:kern w:val="0"/>
                <w:sz w:val="22"/>
                <w:szCs w:val="22"/>
              </w:rPr>
            </w:pPr>
            <w:r>
              <w:rPr>
                <w:rFonts w:hint="eastAsia" w:ascii="宋体" w:hAnsi="宋体" w:cs="宋体"/>
                <w:color w:val="000000"/>
                <w:kern w:val="0"/>
                <w:sz w:val="22"/>
                <w:szCs w:val="22"/>
              </w:rPr>
              <w:t>重大公共卫生服务</w:t>
            </w:r>
          </w:p>
        </w:tc>
        <w:tc>
          <w:tcPr>
            <w:tcW w:w="1134" w:type="dxa"/>
            <w:tcBorders>
              <w:top w:val="nil"/>
              <w:left w:val="nil"/>
              <w:bottom w:val="single" w:color="auto" w:sz="4" w:space="0"/>
              <w:right w:val="single" w:color="auto" w:sz="4" w:space="0"/>
            </w:tcBorders>
            <w:shd w:val="clear" w:color="000000" w:fill="FFFFFF"/>
            <w:noWrap/>
            <w:vAlign w:val="center"/>
          </w:tcPr>
          <w:p w14:paraId="471A8E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60E1CD0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5183A1D8">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227" w:type="dxa"/>
            <w:tcBorders>
              <w:top w:val="nil"/>
              <w:left w:val="nil"/>
              <w:bottom w:val="single" w:color="auto" w:sz="4" w:space="0"/>
              <w:right w:val="single" w:color="auto" w:sz="4" w:space="0"/>
            </w:tcBorders>
            <w:shd w:val="clear" w:color="000000" w:fill="FFFFFF"/>
            <w:noWrap/>
            <w:vAlign w:val="center"/>
          </w:tcPr>
          <w:p w14:paraId="41E4B19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D7CAFD5">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276" w:type="dxa"/>
            <w:tcBorders>
              <w:top w:val="nil"/>
              <w:left w:val="nil"/>
              <w:bottom w:val="single" w:color="auto" w:sz="4" w:space="0"/>
              <w:right w:val="single" w:color="auto" w:sz="4" w:space="0"/>
            </w:tcBorders>
            <w:shd w:val="clear" w:color="000000" w:fill="FFFFFF"/>
            <w:noWrap/>
            <w:vAlign w:val="center"/>
          </w:tcPr>
          <w:p w14:paraId="33728C5E">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1275" w:type="dxa"/>
            <w:tcBorders>
              <w:top w:val="nil"/>
              <w:left w:val="nil"/>
              <w:bottom w:val="single" w:color="auto" w:sz="4" w:space="0"/>
              <w:right w:val="single" w:color="auto" w:sz="4" w:space="0"/>
            </w:tcBorders>
            <w:shd w:val="clear" w:color="000000" w:fill="FFFFFF"/>
            <w:noWrap/>
            <w:vAlign w:val="center"/>
          </w:tcPr>
          <w:p w14:paraId="4C7FD41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EF7EC9D">
            <w:pPr>
              <w:widowControl/>
              <w:jc w:val="right"/>
              <w:rPr>
                <w:rFonts w:ascii="宋体" w:hAnsi="宋体" w:cs="宋体"/>
                <w:color w:val="000000"/>
                <w:kern w:val="0"/>
                <w:sz w:val="22"/>
                <w:szCs w:val="22"/>
              </w:rPr>
            </w:pPr>
            <w:r>
              <w:rPr>
                <w:rFonts w:hint="eastAsia" w:ascii="宋体" w:hAnsi="宋体" w:cs="宋体"/>
                <w:color w:val="000000"/>
                <w:kern w:val="0"/>
                <w:sz w:val="22"/>
                <w:szCs w:val="22"/>
              </w:rPr>
              <w:t>10.00</w:t>
            </w:r>
          </w:p>
        </w:tc>
        <w:tc>
          <w:tcPr>
            <w:tcW w:w="882" w:type="dxa"/>
            <w:tcBorders>
              <w:top w:val="nil"/>
              <w:left w:val="nil"/>
              <w:bottom w:val="single" w:color="auto" w:sz="4" w:space="0"/>
              <w:right w:val="single" w:color="auto" w:sz="4" w:space="0"/>
            </w:tcBorders>
            <w:shd w:val="clear" w:color="000000" w:fill="FFFFFF"/>
            <w:noWrap/>
            <w:vAlign w:val="center"/>
          </w:tcPr>
          <w:p w14:paraId="683D2BB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0DC2B57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EF271B5">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793D41F">
            <w:pPr>
              <w:widowControl/>
              <w:jc w:val="left"/>
              <w:rPr>
                <w:rFonts w:ascii="宋体" w:hAnsi="宋体" w:cs="宋体"/>
                <w:color w:val="000000"/>
                <w:kern w:val="0"/>
                <w:sz w:val="22"/>
                <w:szCs w:val="22"/>
              </w:rPr>
            </w:pPr>
            <w:r>
              <w:rPr>
                <w:rFonts w:hint="eastAsia" w:ascii="宋体" w:hAnsi="宋体" w:cs="宋体"/>
                <w:color w:val="000000"/>
                <w:kern w:val="0"/>
                <w:sz w:val="22"/>
                <w:szCs w:val="22"/>
              </w:rPr>
              <w:t>2101102</w:t>
            </w:r>
          </w:p>
        </w:tc>
        <w:tc>
          <w:tcPr>
            <w:tcW w:w="2126" w:type="dxa"/>
            <w:tcBorders>
              <w:top w:val="nil"/>
              <w:left w:val="nil"/>
              <w:bottom w:val="single" w:color="auto" w:sz="4" w:space="0"/>
              <w:right w:val="single" w:color="auto" w:sz="4" w:space="0"/>
            </w:tcBorders>
            <w:shd w:val="clear" w:color="000000" w:fill="FFFFFF"/>
            <w:noWrap/>
            <w:vAlign w:val="center"/>
          </w:tcPr>
          <w:p w14:paraId="7D3D94A2">
            <w:pPr>
              <w:widowControl/>
              <w:jc w:val="left"/>
              <w:rPr>
                <w:rFonts w:ascii="宋体" w:hAnsi="宋体" w:cs="宋体"/>
                <w:color w:val="000000"/>
                <w:kern w:val="0"/>
                <w:sz w:val="22"/>
                <w:szCs w:val="22"/>
              </w:rPr>
            </w:pPr>
            <w:r>
              <w:rPr>
                <w:rFonts w:hint="eastAsia" w:ascii="宋体" w:hAnsi="宋体" w:cs="宋体"/>
                <w:color w:val="000000"/>
                <w:kern w:val="0"/>
                <w:sz w:val="22"/>
                <w:szCs w:val="22"/>
              </w:rPr>
              <w:t>事业单位医疗</w:t>
            </w:r>
          </w:p>
        </w:tc>
        <w:tc>
          <w:tcPr>
            <w:tcW w:w="1134" w:type="dxa"/>
            <w:tcBorders>
              <w:top w:val="nil"/>
              <w:left w:val="nil"/>
              <w:bottom w:val="single" w:color="auto" w:sz="4" w:space="0"/>
              <w:right w:val="single" w:color="auto" w:sz="4" w:space="0"/>
            </w:tcBorders>
            <w:shd w:val="clear" w:color="000000" w:fill="FFFFFF"/>
            <w:noWrap/>
            <w:vAlign w:val="center"/>
          </w:tcPr>
          <w:p w14:paraId="3E7C06D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371FF11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5F7046DC">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27" w:type="dxa"/>
            <w:tcBorders>
              <w:top w:val="nil"/>
              <w:left w:val="nil"/>
              <w:bottom w:val="single" w:color="auto" w:sz="4" w:space="0"/>
              <w:right w:val="single" w:color="auto" w:sz="4" w:space="0"/>
            </w:tcBorders>
            <w:shd w:val="clear" w:color="000000" w:fill="FFFFFF"/>
            <w:noWrap/>
            <w:vAlign w:val="center"/>
          </w:tcPr>
          <w:p w14:paraId="715B4168">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76" w:type="dxa"/>
            <w:tcBorders>
              <w:top w:val="nil"/>
              <w:left w:val="nil"/>
              <w:bottom w:val="single" w:color="auto" w:sz="4" w:space="0"/>
              <w:right w:val="single" w:color="auto" w:sz="4" w:space="0"/>
            </w:tcBorders>
            <w:shd w:val="clear" w:color="000000" w:fill="FFFFFF"/>
            <w:noWrap/>
            <w:vAlign w:val="center"/>
          </w:tcPr>
          <w:p w14:paraId="54E92AA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016AD94">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75" w:type="dxa"/>
            <w:tcBorders>
              <w:top w:val="nil"/>
              <w:left w:val="nil"/>
              <w:bottom w:val="single" w:color="auto" w:sz="4" w:space="0"/>
              <w:right w:val="single" w:color="auto" w:sz="4" w:space="0"/>
            </w:tcBorders>
            <w:shd w:val="clear" w:color="000000" w:fill="FFFFFF"/>
            <w:noWrap/>
            <w:vAlign w:val="center"/>
          </w:tcPr>
          <w:p w14:paraId="510DB6DE">
            <w:pPr>
              <w:widowControl/>
              <w:jc w:val="right"/>
              <w:rPr>
                <w:rFonts w:ascii="宋体" w:hAnsi="宋体" w:cs="宋体"/>
                <w:color w:val="000000"/>
                <w:kern w:val="0"/>
                <w:sz w:val="22"/>
                <w:szCs w:val="22"/>
              </w:rPr>
            </w:pPr>
            <w:r>
              <w:rPr>
                <w:rFonts w:hint="eastAsia" w:ascii="宋体" w:hAnsi="宋体" w:cs="宋体"/>
                <w:color w:val="000000"/>
                <w:kern w:val="0"/>
                <w:sz w:val="22"/>
                <w:szCs w:val="22"/>
              </w:rPr>
              <w:t>507.49</w:t>
            </w:r>
          </w:p>
        </w:tc>
        <w:tc>
          <w:tcPr>
            <w:tcW w:w="1276" w:type="dxa"/>
            <w:tcBorders>
              <w:top w:val="nil"/>
              <w:left w:val="nil"/>
              <w:bottom w:val="single" w:color="auto" w:sz="4" w:space="0"/>
              <w:right w:val="single" w:color="auto" w:sz="4" w:space="0"/>
            </w:tcBorders>
            <w:shd w:val="clear" w:color="000000" w:fill="FFFFFF"/>
            <w:noWrap/>
            <w:vAlign w:val="center"/>
          </w:tcPr>
          <w:p w14:paraId="162D540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82" w:type="dxa"/>
            <w:tcBorders>
              <w:top w:val="nil"/>
              <w:left w:val="nil"/>
              <w:bottom w:val="single" w:color="auto" w:sz="4" w:space="0"/>
              <w:right w:val="single" w:color="auto" w:sz="4" w:space="0"/>
            </w:tcBorders>
            <w:shd w:val="clear" w:color="000000" w:fill="FFFFFF"/>
            <w:noWrap/>
            <w:vAlign w:val="center"/>
          </w:tcPr>
          <w:p w14:paraId="63FCF07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79A235A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DF1981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60125C4">
            <w:pPr>
              <w:widowControl/>
              <w:jc w:val="left"/>
              <w:rPr>
                <w:rFonts w:ascii="宋体" w:hAnsi="宋体" w:cs="宋体"/>
                <w:color w:val="000000"/>
                <w:kern w:val="0"/>
                <w:sz w:val="22"/>
                <w:szCs w:val="22"/>
              </w:rPr>
            </w:pPr>
            <w:r>
              <w:rPr>
                <w:rFonts w:hint="eastAsia" w:ascii="宋体" w:hAnsi="宋体" w:cs="宋体"/>
                <w:color w:val="000000"/>
                <w:kern w:val="0"/>
                <w:sz w:val="22"/>
                <w:szCs w:val="22"/>
              </w:rPr>
              <w:t>2210201</w:t>
            </w:r>
          </w:p>
        </w:tc>
        <w:tc>
          <w:tcPr>
            <w:tcW w:w="2126" w:type="dxa"/>
            <w:tcBorders>
              <w:top w:val="nil"/>
              <w:left w:val="nil"/>
              <w:bottom w:val="single" w:color="auto" w:sz="4" w:space="0"/>
              <w:right w:val="single" w:color="auto" w:sz="4" w:space="0"/>
            </w:tcBorders>
            <w:shd w:val="clear" w:color="000000" w:fill="FFFFFF"/>
            <w:noWrap/>
            <w:vAlign w:val="center"/>
          </w:tcPr>
          <w:p w14:paraId="45129117">
            <w:pPr>
              <w:widowControl/>
              <w:jc w:val="left"/>
              <w:rPr>
                <w:rFonts w:ascii="宋体" w:hAnsi="宋体" w:cs="宋体"/>
                <w:color w:val="000000"/>
                <w:kern w:val="0"/>
                <w:sz w:val="22"/>
                <w:szCs w:val="22"/>
              </w:rPr>
            </w:pPr>
            <w:r>
              <w:rPr>
                <w:rFonts w:hint="eastAsia" w:ascii="宋体" w:hAnsi="宋体" w:cs="宋体"/>
                <w:color w:val="000000"/>
                <w:kern w:val="0"/>
                <w:sz w:val="22"/>
                <w:szCs w:val="22"/>
              </w:rPr>
              <w:t>住房公积金</w:t>
            </w:r>
          </w:p>
        </w:tc>
        <w:tc>
          <w:tcPr>
            <w:tcW w:w="1134" w:type="dxa"/>
            <w:tcBorders>
              <w:top w:val="nil"/>
              <w:left w:val="nil"/>
              <w:bottom w:val="single" w:color="auto" w:sz="4" w:space="0"/>
              <w:right w:val="single" w:color="auto" w:sz="4" w:space="0"/>
            </w:tcBorders>
            <w:shd w:val="clear" w:color="000000" w:fill="FFFFFF"/>
            <w:noWrap/>
            <w:vAlign w:val="center"/>
          </w:tcPr>
          <w:p w14:paraId="745504B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7CA370E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252FD24C">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27" w:type="dxa"/>
            <w:tcBorders>
              <w:top w:val="nil"/>
              <w:left w:val="nil"/>
              <w:bottom w:val="single" w:color="auto" w:sz="4" w:space="0"/>
              <w:right w:val="single" w:color="auto" w:sz="4" w:space="0"/>
            </w:tcBorders>
            <w:shd w:val="clear" w:color="000000" w:fill="FFFFFF"/>
            <w:noWrap/>
            <w:vAlign w:val="center"/>
          </w:tcPr>
          <w:p w14:paraId="36A368E1">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76" w:type="dxa"/>
            <w:tcBorders>
              <w:top w:val="nil"/>
              <w:left w:val="nil"/>
              <w:bottom w:val="single" w:color="auto" w:sz="4" w:space="0"/>
              <w:right w:val="single" w:color="auto" w:sz="4" w:space="0"/>
            </w:tcBorders>
            <w:shd w:val="clear" w:color="000000" w:fill="FFFFFF"/>
            <w:noWrap/>
            <w:vAlign w:val="center"/>
          </w:tcPr>
          <w:p w14:paraId="35FB4D3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4CE09C8">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75" w:type="dxa"/>
            <w:tcBorders>
              <w:top w:val="nil"/>
              <w:left w:val="nil"/>
              <w:bottom w:val="single" w:color="auto" w:sz="4" w:space="0"/>
              <w:right w:val="single" w:color="auto" w:sz="4" w:space="0"/>
            </w:tcBorders>
            <w:shd w:val="clear" w:color="000000" w:fill="FFFFFF"/>
            <w:noWrap/>
            <w:vAlign w:val="center"/>
          </w:tcPr>
          <w:p w14:paraId="6F59E61D">
            <w:pPr>
              <w:widowControl/>
              <w:jc w:val="right"/>
              <w:rPr>
                <w:rFonts w:ascii="宋体" w:hAnsi="宋体" w:cs="宋体"/>
                <w:color w:val="000000"/>
                <w:kern w:val="0"/>
                <w:sz w:val="22"/>
                <w:szCs w:val="22"/>
              </w:rPr>
            </w:pPr>
            <w:r>
              <w:rPr>
                <w:rFonts w:hint="eastAsia" w:ascii="宋体" w:hAnsi="宋体" w:cs="宋体"/>
                <w:color w:val="000000"/>
                <w:kern w:val="0"/>
                <w:sz w:val="22"/>
                <w:szCs w:val="22"/>
              </w:rPr>
              <w:t>822.95</w:t>
            </w:r>
          </w:p>
        </w:tc>
        <w:tc>
          <w:tcPr>
            <w:tcW w:w="1276" w:type="dxa"/>
            <w:tcBorders>
              <w:top w:val="nil"/>
              <w:left w:val="nil"/>
              <w:bottom w:val="single" w:color="auto" w:sz="4" w:space="0"/>
              <w:right w:val="single" w:color="auto" w:sz="4" w:space="0"/>
            </w:tcBorders>
            <w:shd w:val="clear" w:color="000000" w:fill="FFFFFF"/>
            <w:noWrap/>
            <w:vAlign w:val="center"/>
          </w:tcPr>
          <w:p w14:paraId="66DDEA0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82" w:type="dxa"/>
            <w:tcBorders>
              <w:top w:val="nil"/>
              <w:left w:val="nil"/>
              <w:bottom w:val="single" w:color="auto" w:sz="4" w:space="0"/>
              <w:right w:val="single" w:color="auto" w:sz="4" w:space="0"/>
            </w:tcBorders>
            <w:shd w:val="clear" w:color="000000" w:fill="FFFFFF"/>
            <w:noWrap/>
            <w:vAlign w:val="center"/>
          </w:tcPr>
          <w:p w14:paraId="6A682C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61" w:type="dxa"/>
            <w:tcBorders>
              <w:top w:val="nil"/>
              <w:left w:val="nil"/>
              <w:bottom w:val="single" w:color="auto" w:sz="4" w:space="0"/>
              <w:right w:val="single" w:color="auto" w:sz="4" w:space="0"/>
            </w:tcBorders>
            <w:shd w:val="clear" w:color="000000" w:fill="FFFFFF"/>
            <w:noWrap/>
            <w:vAlign w:val="center"/>
          </w:tcPr>
          <w:p w14:paraId="3988535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7E7B53B">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78650E6F">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注：1.本表依据《一般公共预算财政拨款收入支出决算表》（财决07表）进行批复。</w:t>
            </w:r>
          </w:p>
        </w:tc>
      </w:tr>
      <w:tr w14:paraId="49A1C68D">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6F206A7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2.本表批复到项级科目。</w:t>
            </w:r>
          </w:p>
        </w:tc>
      </w:tr>
      <w:tr w14:paraId="7BCD519E">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5E4AEF5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3.本表以“万元”为金额单位（保留两位小数）。</w:t>
            </w:r>
          </w:p>
        </w:tc>
      </w:tr>
    </w:tbl>
    <w:p w14:paraId="04E552A4">
      <w:pPr>
        <w:spacing w:line="560" w:lineRule="exact"/>
        <w:ind w:firstLine="640" w:firstLineChars="200"/>
        <w:rPr>
          <w:rFonts w:ascii="仿宋_GB2312" w:hAnsi="黑体" w:eastAsia="仿宋_GB2312"/>
          <w:sz w:val="32"/>
          <w:szCs w:val="32"/>
        </w:rPr>
      </w:pPr>
    </w:p>
    <w:tbl>
      <w:tblPr>
        <w:tblStyle w:val="5"/>
        <w:tblW w:w="15688" w:type="dxa"/>
        <w:tblInd w:w="-885" w:type="dxa"/>
        <w:tblLayout w:type="autofit"/>
        <w:tblCellMar>
          <w:top w:w="0" w:type="dxa"/>
          <w:left w:w="108" w:type="dxa"/>
          <w:bottom w:w="0" w:type="dxa"/>
          <w:right w:w="108" w:type="dxa"/>
        </w:tblCellMar>
      </w:tblPr>
      <w:tblGrid>
        <w:gridCol w:w="851"/>
        <w:gridCol w:w="2694"/>
        <w:gridCol w:w="1206"/>
        <w:gridCol w:w="1204"/>
        <w:gridCol w:w="2551"/>
        <w:gridCol w:w="1276"/>
        <w:gridCol w:w="1134"/>
        <w:gridCol w:w="3260"/>
        <w:gridCol w:w="1276"/>
        <w:gridCol w:w="236"/>
      </w:tblGrid>
      <w:tr w14:paraId="37DE30B0">
        <w:tblPrEx>
          <w:tblCellMar>
            <w:top w:w="0" w:type="dxa"/>
            <w:left w:w="108" w:type="dxa"/>
            <w:bottom w:w="0" w:type="dxa"/>
            <w:right w:w="108" w:type="dxa"/>
          </w:tblCellMar>
        </w:tblPrEx>
        <w:trPr>
          <w:gridAfter w:val="1"/>
          <w:wAfter w:w="236" w:type="dxa"/>
          <w:trHeight w:val="516" w:hRule="atLeast"/>
        </w:trPr>
        <w:tc>
          <w:tcPr>
            <w:tcW w:w="15452" w:type="dxa"/>
            <w:gridSpan w:val="9"/>
            <w:tcBorders>
              <w:top w:val="nil"/>
              <w:left w:val="nil"/>
              <w:bottom w:val="nil"/>
              <w:right w:val="nil"/>
            </w:tcBorders>
            <w:shd w:val="clear" w:color="auto" w:fill="auto"/>
            <w:noWrap/>
            <w:vAlign w:val="center"/>
          </w:tcPr>
          <w:p w14:paraId="3757A192">
            <w:pPr>
              <w:widowControl/>
              <w:jc w:val="center"/>
              <w:rPr>
                <w:rFonts w:ascii="宋体" w:hAnsi="宋体" w:cs="宋体"/>
                <w:b/>
                <w:bCs/>
                <w:kern w:val="0"/>
                <w:sz w:val="40"/>
                <w:szCs w:val="40"/>
              </w:rPr>
            </w:pPr>
            <w:r>
              <w:rPr>
                <w:rFonts w:hint="eastAsia" w:ascii="宋体" w:hAnsi="宋体" w:cs="宋体"/>
                <w:b/>
                <w:bCs/>
                <w:kern w:val="0"/>
                <w:sz w:val="40"/>
                <w:szCs w:val="40"/>
              </w:rPr>
              <w:t>表六：一般公共预算财政拨款基本支出决算明细批复表</w:t>
            </w:r>
          </w:p>
        </w:tc>
      </w:tr>
      <w:tr w14:paraId="5CCB87E6">
        <w:tblPrEx>
          <w:tblCellMar>
            <w:top w:w="0" w:type="dxa"/>
            <w:left w:w="108" w:type="dxa"/>
            <w:bottom w:w="0" w:type="dxa"/>
            <w:right w:w="108" w:type="dxa"/>
          </w:tblCellMar>
        </w:tblPrEx>
        <w:trPr>
          <w:gridAfter w:val="1"/>
          <w:wAfter w:w="236" w:type="dxa"/>
          <w:trHeight w:val="276" w:hRule="atLeast"/>
        </w:trPr>
        <w:tc>
          <w:tcPr>
            <w:tcW w:w="3545" w:type="dxa"/>
            <w:gridSpan w:val="2"/>
            <w:tcBorders>
              <w:top w:val="nil"/>
              <w:left w:val="nil"/>
              <w:bottom w:val="nil"/>
              <w:right w:val="nil"/>
            </w:tcBorders>
            <w:shd w:val="clear" w:color="auto" w:fill="auto"/>
            <w:noWrap/>
            <w:vAlign w:val="center"/>
          </w:tcPr>
          <w:p w14:paraId="61FE90D3">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1206" w:type="dxa"/>
            <w:tcBorders>
              <w:top w:val="nil"/>
              <w:left w:val="nil"/>
              <w:bottom w:val="nil"/>
              <w:right w:val="nil"/>
            </w:tcBorders>
            <w:shd w:val="clear" w:color="auto" w:fill="auto"/>
            <w:noWrap/>
            <w:vAlign w:val="center"/>
          </w:tcPr>
          <w:p w14:paraId="7E06D407">
            <w:pPr>
              <w:widowControl/>
              <w:jc w:val="left"/>
              <w:rPr>
                <w:rFonts w:ascii="等线" w:hAnsi="等线" w:eastAsia="等线" w:cs="宋体"/>
                <w:color w:val="000000"/>
                <w:kern w:val="0"/>
                <w:sz w:val="22"/>
                <w:szCs w:val="22"/>
              </w:rPr>
            </w:pPr>
          </w:p>
        </w:tc>
        <w:tc>
          <w:tcPr>
            <w:tcW w:w="1204" w:type="dxa"/>
            <w:tcBorders>
              <w:top w:val="nil"/>
              <w:left w:val="nil"/>
              <w:bottom w:val="nil"/>
              <w:right w:val="nil"/>
            </w:tcBorders>
            <w:shd w:val="clear" w:color="auto" w:fill="auto"/>
            <w:noWrap/>
            <w:vAlign w:val="center"/>
          </w:tcPr>
          <w:p w14:paraId="67010787">
            <w:pPr>
              <w:widowControl/>
              <w:jc w:val="left"/>
              <w:rPr>
                <w:rFonts w:eastAsia="Times New Roman"/>
                <w:kern w:val="0"/>
                <w:sz w:val="20"/>
                <w:szCs w:val="20"/>
              </w:rPr>
            </w:pPr>
          </w:p>
        </w:tc>
        <w:tc>
          <w:tcPr>
            <w:tcW w:w="2551" w:type="dxa"/>
            <w:tcBorders>
              <w:top w:val="nil"/>
              <w:left w:val="nil"/>
              <w:bottom w:val="nil"/>
              <w:right w:val="nil"/>
            </w:tcBorders>
            <w:shd w:val="clear" w:color="auto" w:fill="auto"/>
            <w:noWrap/>
            <w:vAlign w:val="center"/>
          </w:tcPr>
          <w:p w14:paraId="2D8AB0F8">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3CB3D54A">
            <w:pPr>
              <w:widowControl/>
              <w:jc w:val="left"/>
              <w:rPr>
                <w:rFonts w:eastAsia="Times New Roman"/>
                <w:kern w:val="0"/>
                <w:sz w:val="20"/>
                <w:szCs w:val="20"/>
              </w:rPr>
            </w:pPr>
          </w:p>
        </w:tc>
        <w:tc>
          <w:tcPr>
            <w:tcW w:w="1134" w:type="dxa"/>
            <w:tcBorders>
              <w:top w:val="nil"/>
              <w:left w:val="nil"/>
              <w:bottom w:val="nil"/>
              <w:right w:val="nil"/>
            </w:tcBorders>
            <w:shd w:val="clear" w:color="auto" w:fill="auto"/>
            <w:noWrap/>
            <w:vAlign w:val="center"/>
          </w:tcPr>
          <w:p w14:paraId="5A0A3E64">
            <w:pPr>
              <w:widowControl/>
              <w:jc w:val="left"/>
              <w:rPr>
                <w:rFonts w:eastAsia="Times New Roman"/>
                <w:kern w:val="0"/>
                <w:sz w:val="20"/>
                <w:szCs w:val="20"/>
              </w:rPr>
            </w:pPr>
          </w:p>
        </w:tc>
        <w:tc>
          <w:tcPr>
            <w:tcW w:w="3260" w:type="dxa"/>
            <w:tcBorders>
              <w:top w:val="nil"/>
              <w:left w:val="nil"/>
              <w:bottom w:val="nil"/>
              <w:right w:val="nil"/>
            </w:tcBorders>
            <w:shd w:val="clear" w:color="auto" w:fill="auto"/>
            <w:noWrap/>
            <w:vAlign w:val="center"/>
          </w:tcPr>
          <w:p w14:paraId="5608593E">
            <w:pPr>
              <w:widowControl/>
              <w:jc w:val="left"/>
              <w:rPr>
                <w:rFonts w:eastAsia="Times New Roman"/>
                <w:kern w:val="0"/>
                <w:sz w:val="20"/>
                <w:szCs w:val="20"/>
              </w:rPr>
            </w:pPr>
          </w:p>
        </w:tc>
        <w:tc>
          <w:tcPr>
            <w:tcW w:w="1276" w:type="dxa"/>
            <w:tcBorders>
              <w:top w:val="nil"/>
              <w:left w:val="nil"/>
              <w:bottom w:val="nil"/>
              <w:right w:val="nil"/>
            </w:tcBorders>
            <w:shd w:val="clear" w:color="auto" w:fill="auto"/>
            <w:noWrap/>
            <w:vAlign w:val="center"/>
          </w:tcPr>
          <w:p w14:paraId="19549457">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2F6EAB77">
        <w:tblPrEx>
          <w:tblCellMar>
            <w:top w:w="0" w:type="dxa"/>
            <w:left w:w="108" w:type="dxa"/>
            <w:bottom w:w="0" w:type="dxa"/>
            <w:right w:w="108" w:type="dxa"/>
          </w:tblCellMar>
        </w:tblPrEx>
        <w:trPr>
          <w:gridAfter w:val="1"/>
          <w:wAfter w:w="236" w:type="dxa"/>
          <w:trHeight w:val="300" w:hRule="atLeast"/>
        </w:trPr>
        <w:tc>
          <w:tcPr>
            <w:tcW w:w="4751" w:type="dxa"/>
            <w:gridSpan w:val="3"/>
            <w:tcBorders>
              <w:top w:val="single" w:color="auto" w:sz="4" w:space="0"/>
              <w:left w:val="single" w:color="auto" w:sz="4" w:space="0"/>
              <w:bottom w:val="single" w:color="auto" w:sz="4" w:space="0"/>
              <w:right w:val="single" w:color="auto" w:sz="4" w:space="0"/>
            </w:tcBorders>
            <w:shd w:val="clear" w:color="000000" w:fill="F1F1F1"/>
            <w:noWrap/>
            <w:vAlign w:val="center"/>
          </w:tcPr>
          <w:p w14:paraId="07296889">
            <w:pPr>
              <w:widowControl/>
              <w:jc w:val="center"/>
              <w:rPr>
                <w:rFonts w:ascii="宋体" w:hAnsi="宋体" w:cs="宋体"/>
                <w:color w:val="000000"/>
                <w:kern w:val="0"/>
                <w:sz w:val="22"/>
                <w:szCs w:val="22"/>
              </w:rPr>
            </w:pPr>
            <w:r>
              <w:rPr>
                <w:rFonts w:hint="eastAsia" w:ascii="宋体" w:hAnsi="宋体" w:cs="宋体"/>
                <w:color w:val="000000"/>
                <w:kern w:val="0"/>
                <w:sz w:val="22"/>
                <w:szCs w:val="22"/>
              </w:rPr>
              <w:t>人员经费</w:t>
            </w:r>
          </w:p>
        </w:tc>
        <w:tc>
          <w:tcPr>
            <w:tcW w:w="10701" w:type="dxa"/>
            <w:gridSpan w:val="6"/>
            <w:tcBorders>
              <w:top w:val="single" w:color="auto" w:sz="4" w:space="0"/>
              <w:left w:val="nil"/>
              <w:bottom w:val="single" w:color="auto" w:sz="4" w:space="0"/>
              <w:right w:val="single" w:color="auto" w:sz="4" w:space="0"/>
            </w:tcBorders>
            <w:shd w:val="clear" w:color="000000" w:fill="F1F1F1"/>
            <w:noWrap/>
            <w:vAlign w:val="center"/>
          </w:tcPr>
          <w:p w14:paraId="5A9C0B69">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公用经费</w:t>
            </w:r>
          </w:p>
        </w:tc>
      </w:tr>
      <w:tr w14:paraId="5235E830">
        <w:tblPrEx>
          <w:tblCellMar>
            <w:top w:w="0" w:type="dxa"/>
            <w:left w:w="108" w:type="dxa"/>
            <w:bottom w:w="0" w:type="dxa"/>
            <w:right w:w="108" w:type="dxa"/>
          </w:tblCellMar>
        </w:tblPrEx>
        <w:trPr>
          <w:gridAfter w:val="1"/>
          <w:wAfter w:w="236" w:type="dxa"/>
          <w:trHeight w:val="312" w:hRule="atLeast"/>
        </w:trPr>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43B4B26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2694" w:type="dxa"/>
            <w:vMerge w:val="restart"/>
            <w:tcBorders>
              <w:top w:val="nil"/>
              <w:left w:val="single" w:color="auto" w:sz="4" w:space="0"/>
              <w:bottom w:val="single" w:color="auto" w:sz="4" w:space="0"/>
              <w:right w:val="single" w:color="auto" w:sz="4" w:space="0"/>
            </w:tcBorders>
            <w:shd w:val="clear" w:color="000000" w:fill="F1F1F1"/>
            <w:vAlign w:val="center"/>
          </w:tcPr>
          <w:p w14:paraId="062DA9F0">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206" w:type="dxa"/>
            <w:vMerge w:val="restart"/>
            <w:tcBorders>
              <w:top w:val="nil"/>
              <w:left w:val="single" w:color="auto" w:sz="4" w:space="0"/>
              <w:bottom w:val="single" w:color="auto" w:sz="4" w:space="0"/>
              <w:right w:val="single" w:color="auto" w:sz="4" w:space="0"/>
            </w:tcBorders>
            <w:shd w:val="clear" w:color="000000" w:fill="F1F1F1"/>
            <w:vAlign w:val="center"/>
          </w:tcPr>
          <w:p w14:paraId="20DD015B">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1204" w:type="dxa"/>
            <w:vMerge w:val="restart"/>
            <w:tcBorders>
              <w:top w:val="nil"/>
              <w:left w:val="single" w:color="auto" w:sz="4" w:space="0"/>
              <w:bottom w:val="single" w:color="auto" w:sz="4" w:space="0"/>
              <w:right w:val="single" w:color="auto" w:sz="4" w:space="0"/>
            </w:tcBorders>
            <w:shd w:val="clear" w:color="000000" w:fill="F1F1F1"/>
            <w:vAlign w:val="center"/>
          </w:tcPr>
          <w:p w14:paraId="5989B721">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2551" w:type="dxa"/>
            <w:vMerge w:val="restart"/>
            <w:tcBorders>
              <w:top w:val="nil"/>
              <w:left w:val="single" w:color="auto" w:sz="4" w:space="0"/>
              <w:bottom w:val="single" w:color="auto" w:sz="4" w:space="0"/>
              <w:right w:val="single" w:color="auto" w:sz="4" w:space="0"/>
            </w:tcBorders>
            <w:shd w:val="clear" w:color="000000" w:fill="F1F1F1"/>
            <w:vAlign w:val="center"/>
          </w:tcPr>
          <w:p w14:paraId="13435A3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19E98332">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c>
          <w:tcPr>
            <w:tcW w:w="1134" w:type="dxa"/>
            <w:vMerge w:val="restart"/>
            <w:tcBorders>
              <w:top w:val="nil"/>
              <w:left w:val="single" w:color="auto" w:sz="4" w:space="0"/>
              <w:bottom w:val="single" w:color="auto" w:sz="4" w:space="0"/>
              <w:right w:val="single" w:color="auto" w:sz="4" w:space="0"/>
            </w:tcBorders>
            <w:shd w:val="clear" w:color="000000" w:fill="F1F1F1"/>
            <w:vAlign w:val="center"/>
          </w:tcPr>
          <w:p w14:paraId="2E5ACF03">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科目编码</w:t>
            </w:r>
          </w:p>
        </w:tc>
        <w:tc>
          <w:tcPr>
            <w:tcW w:w="3260" w:type="dxa"/>
            <w:vMerge w:val="restart"/>
            <w:tcBorders>
              <w:top w:val="nil"/>
              <w:left w:val="single" w:color="auto" w:sz="4" w:space="0"/>
              <w:bottom w:val="single" w:color="auto" w:sz="4" w:space="0"/>
              <w:right w:val="single" w:color="auto" w:sz="4" w:space="0"/>
            </w:tcBorders>
            <w:shd w:val="clear" w:color="000000" w:fill="F1F1F1"/>
            <w:vAlign w:val="center"/>
          </w:tcPr>
          <w:p w14:paraId="6CC46241">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44FA5259">
            <w:pPr>
              <w:widowControl/>
              <w:jc w:val="center"/>
              <w:rPr>
                <w:rFonts w:ascii="宋体" w:hAnsi="宋体" w:cs="宋体"/>
                <w:color w:val="000000"/>
                <w:kern w:val="0"/>
                <w:sz w:val="22"/>
                <w:szCs w:val="22"/>
              </w:rPr>
            </w:pPr>
            <w:r>
              <w:rPr>
                <w:rFonts w:hint="eastAsia" w:ascii="宋体" w:hAnsi="宋体" w:cs="宋体"/>
                <w:color w:val="000000"/>
                <w:kern w:val="0"/>
                <w:sz w:val="22"/>
                <w:szCs w:val="22"/>
              </w:rPr>
              <w:t>决算数</w:t>
            </w:r>
          </w:p>
        </w:tc>
      </w:tr>
      <w:tr w14:paraId="0676093D">
        <w:tblPrEx>
          <w:tblCellMar>
            <w:top w:w="0" w:type="dxa"/>
            <w:left w:w="108" w:type="dxa"/>
            <w:bottom w:w="0" w:type="dxa"/>
            <w:right w:w="108" w:type="dxa"/>
          </w:tblCellMar>
        </w:tblPrEx>
        <w:trPr>
          <w:trHeight w:val="300" w:hRule="atLeast"/>
        </w:trPr>
        <w:tc>
          <w:tcPr>
            <w:tcW w:w="851" w:type="dxa"/>
            <w:vMerge w:val="continue"/>
            <w:tcBorders>
              <w:top w:val="nil"/>
              <w:left w:val="single" w:color="auto" w:sz="4" w:space="0"/>
              <w:bottom w:val="single" w:color="auto" w:sz="4" w:space="0"/>
              <w:right w:val="single" w:color="auto" w:sz="4" w:space="0"/>
            </w:tcBorders>
            <w:vAlign w:val="center"/>
          </w:tcPr>
          <w:p w14:paraId="79195AB1">
            <w:pPr>
              <w:widowControl/>
              <w:jc w:val="left"/>
              <w:rPr>
                <w:rFonts w:ascii="宋体" w:hAnsi="宋体" w:cs="宋体"/>
                <w:color w:val="000000"/>
                <w:kern w:val="0"/>
                <w:sz w:val="22"/>
                <w:szCs w:val="22"/>
              </w:rPr>
            </w:pPr>
          </w:p>
        </w:tc>
        <w:tc>
          <w:tcPr>
            <w:tcW w:w="2694" w:type="dxa"/>
            <w:vMerge w:val="continue"/>
            <w:tcBorders>
              <w:top w:val="nil"/>
              <w:left w:val="single" w:color="auto" w:sz="4" w:space="0"/>
              <w:bottom w:val="single" w:color="auto" w:sz="4" w:space="0"/>
              <w:right w:val="single" w:color="auto" w:sz="4" w:space="0"/>
            </w:tcBorders>
            <w:vAlign w:val="center"/>
          </w:tcPr>
          <w:p w14:paraId="5CB92FA9">
            <w:pPr>
              <w:widowControl/>
              <w:jc w:val="left"/>
              <w:rPr>
                <w:rFonts w:ascii="宋体" w:hAnsi="宋体" w:cs="宋体"/>
                <w:color w:val="000000"/>
                <w:kern w:val="0"/>
                <w:sz w:val="22"/>
                <w:szCs w:val="22"/>
              </w:rPr>
            </w:pPr>
          </w:p>
        </w:tc>
        <w:tc>
          <w:tcPr>
            <w:tcW w:w="1206" w:type="dxa"/>
            <w:vMerge w:val="continue"/>
            <w:tcBorders>
              <w:top w:val="nil"/>
              <w:left w:val="single" w:color="auto" w:sz="4" w:space="0"/>
              <w:bottom w:val="single" w:color="auto" w:sz="4" w:space="0"/>
              <w:right w:val="single" w:color="auto" w:sz="4" w:space="0"/>
            </w:tcBorders>
            <w:vAlign w:val="center"/>
          </w:tcPr>
          <w:p w14:paraId="47664DDF">
            <w:pPr>
              <w:widowControl/>
              <w:jc w:val="left"/>
              <w:rPr>
                <w:rFonts w:ascii="宋体" w:hAnsi="宋体" w:cs="宋体"/>
                <w:color w:val="000000"/>
                <w:kern w:val="0"/>
                <w:sz w:val="22"/>
                <w:szCs w:val="22"/>
              </w:rPr>
            </w:pPr>
          </w:p>
        </w:tc>
        <w:tc>
          <w:tcPr>
            <w:tcW w:w="1204" w:type="dxa"/>
            <w:vMerge w:val="continue"/>
            <w:tcBorders>
              <w:top w:val="nil"/>
              <w:left w:val="single" w:color="auto" w:sz="4" w:space="0"/>
              <w:bottom w:val="single" w:color="auto" w:sz="4" w:space="0"/>
              <w:right w:val="single" w:color="auto" w:sz="4" w:space="0"/>
            </w:tcBorders>
            <w:vAlign w:val="center"/>
          </w:tcPr>
          <w:p w14:paraId="3AC637EF">
            <w:pPr>
              <w:widowControl/>
              <w:jc w:val="left"/>
              <w:rPr>
                <w:rFonts w:ascii="宋体" w:hAnsi="宋体" w:cs="宋体"/>
                <w:color w:val="000000"/>
                <w:kern w:val="0"/>
                <w:sz w:val="22"/>
                <w:szCs w:val="22"/>
              </w:rPr>
            </w:pPr>
          </w:p>
        </w:tc>
        <w:tc>
          <w:tcPr>
            <w:tcW w:w="2551" w:type="dxa"/>
            <w:vMerge w:val="continue"/>
            <w:tcBorders>
              <w:top w:val="nil"/>
              <w:left w:val="single" w:color="auto" w:sz="4" w:space="0"/>
              <w:bottom w:val="single" w:color="auto" w:sz="4" w:space="0"/>
              <w:right w:val="single" w:color="auto" w:sz="4" w:space="0"/>
            </w:tcBorders>
            <w:vAlign w:val="center"/>
          </w:tcPr>
          <w:p w14:paraId="615C9015">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71061AD">
            <w:pPr>
              <w:widowControl/>
              <w:jc w:val="left"/>
              <w:rPr>
                <w:rFonts w:ascii="宋体" w:hAnsi="宋体" w:cs="宋体"/>
                <w:color w:val="000000"/>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0A8000D8">
            <w:pPr>
              <w:widowControl/>
              <w:jc w:val="left"/>
              <w:rPr>
                <w:rFonts w:ascii="宋体" w:hAnsi="宋体" w:cs="宋体"/>
                <w:color w:val="000000"/>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14:paraId="6BAD0D85">
            <w:pPr>
              <w:widowControl/>
              <w:jc w:val="left"/>
              <w:rPr>
                <w:rFonts w:ascii="宋体" w:hAnsi="宋体" w:cs="宋体"/>
                <w:color w:val="000000"/>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68ECAA37">
            <w:pPr>
              <w:widowControl/>
              <w:jc w:val="left"/>
              <w:rPr>
                <w:rFonts w:ascii="宋体" w:hAnsi="宋体" w:cs="宋体"/>
                <w:color w:val="000000"/>
                <w:kern w:val="0"/>
                <w:sz w:val="22"/>
                <w:szCs w:val="22"/>
              </w:rPr>
            </w:pPr>
          </w:p>
        </w:tc>
        <w:tc>
          <w:tcPr>
            <w:tcW w:w="236" w:type="dxa"/>
            <w:tcBorders>
              <w:top w:val="nil"/>
              <w:left w:val="nil"/>
              <w:bottom w:val="nil"/>
              <w:right w:val="nil"/>
            </w:tcBorders>
            <w:shd w:val="clear" w:color="auto" w:fill="auto"/>
            <w:noWrap/>
            <w:vAlign w:val="center"/>
          </w:tcPr>
          <w:p w14:paraId="5A4AE668">
            <w:pPr>
              <w:widowControl/>
              <w:jc w:val="center"/>
              <w:rPr>
                <w:rFonts w:ascii="宋体" w:hAnsi="宋体" w:cs="宋体"/>
                <w:color w:val="000000"/>
                <w:kern w:val="0"/>
                <w:sz w:val="22"/>
                <w:szCs w:val="22"/>
              </w:rPr>
            </w:pPr>
          </w:p>
        </w:tc>
      </w:tr>
      <w:tr w14:paraId="3D36548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94D1A63">
            <w:pPr>
              <w:widowControl/>
              <w:jc w:val="left"/>
              <w:rPr>
                <w:rFonts w:ascii="宋体" w:hAnsi="宋体" w:cs="宋体"/>
                <w:color w:val="000000"/>
                <w:kern w:val="0"/>
                <w:sz w:val="22"/>
                <w:szCs w:val="22"/>
              </w:rPr>
            </w:pPr>
            <w:r>
              <w:rPr>
                <w:rFonts w:hint="eastAsia" w:ascii="宋体" w:hAnsi="宋体" w:cs="宋体"/>
                <w:color w:val="000000"/>
                <w:kern w:val="0"/>
                <w:sz w:val="22"/>
                <w:szCs w:val="22"/>
              </w:rPr>
              <w:t>301</w:t>
            </w:r>
          </w:p>
        </w:tc>
        <w:tc>
          <w:tcPr>
            <w:tcW w:w="2694" w:type="dxa"/>
            <w:tcBorders>
              <w:top w:val="nil"/>
              <w:left w:val="nil"/>
              <w:bottom w:val="single" w:color="auto" w:sz="4" w:space="0"/>
              <w:right w:val="single" w:color="auto" w:sz="4" w:space="0"/>
            </w:tcBorders>
            <w:shd w:val="clear" w:color="000000" w:fill="F1F1F1"/>
            <w:noWrap/>
            <w:vAlign w:val="center"/>
          </w:tcPr>
          <w:p w14:paraId="1DFA2EC5">
            <w:pPr>
              <w:widowControl/>
              <w:jc w:val="left"/>
              <w:rPr>
                <w:rFonts w:ascii="宋体" w:hAnsi="宋体" w:cs="宋体"/>
                <w:color w:val="000000"/>
                <w:kern w:val="0"/>
                <w:sz w:val="22"/>
                <w:szCs w:val="22"/>
              </w:rPr>
            </w:pPr>
            <w:r>
              <w:rPr>
                <w:rFonts w:hint="eastAsia" w:ascii="宋体" w:hAnsi="宋体" w:cs="宋体"/>
                <w:color w:val="000000"/>
                <w:kern w:val="0"/>
                <w:sz w:val="22"/>
                <w:szCs w:val="22"/>
              </w:rPr>
              <w:t>工资福利支出</w:t>
            </w:r>
          </w:p>
        </w:tc>
        <w:tc>
          <w:tcPr>
            <w:tcW w:w="1206" w:type="dxa"/>
            <w:tcBorders>
              <w:top w:val="nil"/>
              <w:left w:val="nil"/>
              <w:bottom w:val="single" w:color="auto" w:sz="4" w:space="0"/>
              <w:right w:val="single" w:color="auto" w:sz="4" w:space="0"/>
            </w:tcBorders>
            <w:shd w:val="clear" w:color="000000" w:fill="FFFFFF"/>
            <w:noWrap/>
            <w:vAlign w:val="center"/>
          </w:tcPr>
          <w:p w14:paraId="21E0F723">
            <w:pPr>
              <w:widowControl/>
              <w:jc w:val="right"/>
              <w:rPr>
                <w:rFonts w:ascii="宋体" w:hAnsi="宋体" w:cs="宋体"/>
                <w:color w:val="000000"/>
                <w:kern w:val="0"/>
                <w:sz w:val="22"/>
                <w:szCs w:val="22"/>
              </w:rPr>
            </w:pPr>
            <w:r>
              <w:rPr>
                <w:rFonts w:hint="eastAsia" w:ascii="宋体" w:hAnsi="宋体" w:cs="宋体"/>
                <w:color w:val="000000"/>
                <w:kern w:val="0"/>
                <w:sz w:val="22"/>
                <w:szCs w:val="22"/>
              </w:rPr>
              <w:t>16,724.08</w:t>
            </w:r>
          </w:p>
        </w:tc>
        <w:tc>
          <w:tcPr>
            <w:tcW w:w="1204" w:type="dxa"/>
            <w:tcBorders>
              <w:top w:val="nil"/>
              <w:left w:val="nil"/>
              <w:bottom w:val="single" w:color="auto" w:sz="4" w:space="0"/>
              <w:right w:val="single" w:color="auto" w:sz="4" w:space="0"/>
            </w:tcBorders>
            <w:shd w:val="clear" w:color="000000" w:fill="F1F1F1"/>
            <w:noWrap/>
            <w:vAlign w:val="center"/>
          </w:tcPr>
          <w:p w14:paraId="4E75BCB3">
            <w:pPr>
              <w:widowControl/>
              <w:jc w:val="left"/>
              <w:rPr>
                <w:rFonts w:ascii="宋体" w:hAnsi="宋体" w:cs="宋体"/>
                <w:color w:val="000000"/>
                <w:kern w:val="0"/>
                <w:sz w:val="22"/>
                <w:szCs w:val="22"/>
              </w:rPr>
            </w:pPr>
            <w:r>
              <w:rPr>
                <w:rFonts w:hint="eastAsia" w:ascii="宋体" w:hAnsi="宋体" w:cs="宋体"/>
                <w:color w:val="000000"/>
                <w:kern w:val="0"/>
                <w:sz w:val="22"/>
                <w:szCs w:val="22"/>
              </w:rPr>
              <w:t>302</w:t>
            </w:r>
          </w:p>
        </w:tc>
        <w:tc>
          <w:tcPr>
            <w:tcW w:w="2551" w:type="dxa"/>
            <w:tcBorders>
              <w:top w:val="nil"/>
              <w:left w:val="nil"/>
              <w:bottom w:val="single" w:color="auto" w:sz="4" w:space="0"/>
              <w:right w:val="single" w:color="auto" w:sz="4" w:space="0"/>
            </w:tcBorders>
            <w:shd w:val="clear" w:color="000000" w:fill="F1F1F1"/>
            <w:noWrap/>
            <w:vAlign w:val="center"/>
          </w:tcPr>
          <w:p w14:paraId="15D507B4">
            <w:pPr>
              <w:widowControl/>
              <w:jc w:val="left"/>
              <w:rPr>
                <w:rFonts w:ascii="宋体" w:hAnsi="宋体" w:cs="宋体"/>
                <w:color w:val="000000"/>
                <w:kern w:val="0"/>
                <w:sz w:val="22"/>
                <w:szCs w:val="22"/>
              </w:rPr>
            </w:pPr>
            <w:r>
              <w:rPr>
                <w:rFonts w:hint="eastAsia" w:ascii="宋体" w:hAnsi="宋体" w:cs="宋体"/>
                <w:color w:val="000000"/>
                <w:kern w:val="0"/>
                <w:sz w:val="22"/>
                <w:szCs w:val="22"/>
              </w:rPr>
              <w:t>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89554B7">
            <w:pPr>
              <w:widowControl/>
              <w:jc w:val="right"/>
              <w:rPr>
                <w:rFonts w:ascii="宋体" w:hAnsi="宋体" w:cs="宋体"/>
                <w:color w:val="000000"/>
                <w:kern w:val="0"/>
                <w:sz w:val="22"/>
                <w:szCs w:val="22"/>
              </w:rPr>
            </w:pPr>
            <w:r>
              <w:rPr>
                <w:rFonts w:hint="eastAsia" w:ascii="宋体" w:hAnsi="宋体" w:cs="宋体"/>
                <w:color w:val="000000"/>
                <w:kern w:val="0"/>
                <w:sz w:val="22"/>
                <w:szCs w:val="22"/>
              </w:rPr>
              <w:t>2,280.43</w:t>
            </w:r>
          </w:p>
        </w:tc>
        <w:tc>
          <w:tcPr>
            <w:tcW w:w="1134" w:type="dxa"/>
            <w:tcBorders>
              <w:top w:val="nil"/>
              <w:left w:val="nil"/>
              <w:bottom w:val="single" w:color="auto" w:sz="4" w:space="0"/>
              <w:right w:val="single" w:color="auto" w:sz="4" w:space="0"/>
            </w:tcBorders>
            <w:shd w:val="clear" w:color="000000" w:fill="F1F1F1"/>
            <w:noWrap/>
            <w:vAlign w:val="center"/>
          </w:tcPr>
          <w:p w14:paraId="03DFBF89">
            <w:pPr>
              <w:widowControl/>
              <w:jc w:val="left"/>
              <w:rPr>
                <w:rFonts w:ascii="宋体" w:hAnsi="宋体" w:cs="宋体"/>
                <w:color w:val="000000"/>
                <w:kern w:val="0"/>
                <w:sz w:val="22"/>
                <w:szCs w:val="22"/>
              </w:rPr>
            </w:pPr>
            <w:r>
              <w:rPr>
                <w:rFonts w:hint="eastAsia" w:ascii="宋体" w:hAnsi="宋体" w:cs="宋体"/>
                <w:color w:val="000000"/>
                <w:kern w:val="0"/>
                <w:sz w:val="22"/>
                <w:szCs w:val="22"/>
              </w:rPr>
              <w:t>307</w:t>
            </w:r>
          </w:p>
        </w:tc>
        <w:tc>
          <w:tcPr>
            <w:tcW w:w="3260" w:type="dxa"/>
            <w:tcBorders>
              <w:top w:val="nil"/>
              <w:left w:val="nil"/>
              <w:bottom w:val="single" w:color="auto" w:sz="4" w:space="0"/>
              <w:right w:val="single" w:color="auto" w:sz="4" w:space="0"/>
            </w:tcBorders>
            <w:shd w:val="clear" w:color="000000" w:fill="F1F1F1"/>
            <w:noWrap/>
            <w:vAlign w:val="center"/>
          </w:tcPr>
          <w:p w14:paraId="39C39016">
            <w:pPr>
              <w:widowControl/>
              <w:jc w:val="left"/>
              <w:rPr>
                <w:rFonts w:ascii="宋体" w:hAnsi="宋体" w:cs="宋体"/>
                <w:color w:val="000000"/>
                <w:kern w:val="0"/>
                <w:sz w:val="22"/>
                <w:szCs w:val="22"/>
              </w:rPr>
            </w:pPr>
            <w:r>
              <w:rPr>
                <w:rFonts w:hint="eastAsia" w:ascii="宋体" w:hAnsi="宋体" w:cs="宋体"/>
                <w:color w:val="000000"/>
                <w:kern w:val="0"/>
                <w:sz w:val="22"/>
                <w:szCs w:val="22"/>
              </w:rPr>
              <w:t>债务利息及费用支出</w:t>
            </w:r>
          </w:p>
        </w:tc>
        <w:tc>
          <w:tcPr>
            <w:tcW w:w="1276" w:type="dxa"/>
            <w:tcBorders>
              <w:top w:val="nil"/>
              <w:left w:val="nil"/>
              <w:bottom w:val="single" w:color="auto" w:sz="4" w:space="0"/>
              <w:right w:val="single" w:color="auto" w:sz="4" w:space="0"/>
            </w:tcBorders>
            <w:shd w:val="clear" w:color="000000" w:fill="FFFFFF"/>
            <w:noWrap/>
            <w:vAlign w:val="center"/>
          </w:tcPr>
          <w:p w14:paraId="1E7B610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7E452200">
            <w:pPr>
              <w:widowControl/>
              <w:jc w:val="left"/>
              <w:rPr>
                <w:rFonts w:eastAsia="Times New Roman"/>
                <w:kern w:val="0"/>
                <w:sz w:val="20"/>
                <w:szCs w:val="20"/>
              </w:rPr>
            </w:pPr>
          </w:p>
        </w:tc>
      </w:tr>
      <w:tr w14:paraId="0E3A67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854D877">
            <w:pPr>
              <w:widowControl/>
              <w:jc w:val="left"/>
              <w:rPr>
                <w:rFonts w:ascii="宋体" w:hAnsi="宋体" w:cs="宋体"/>
                <w:color w:val="000000"/>
                <w:kern w:val="0"/>
                <w:sz w:val="22"/>
                <w:szCs w:val="22"/>
              </w:rPr>
            </w:pPr>
            <w:r>
              <w:rPr>
                <w:rFonts w:hint="eastAsia" w:ascii="宋体" w:hAnsi="宋体" w:cs="宋体"/>
                <w:color w:val="000000"/>
                <w:kern w:val="0"/>
                <w:sz w:val="22"/>
                <w:szCs w:val="22"/>
              </w:rPr>
              <w:t>30101</w:t>
            </w:r>
          </w:p>
        </w:tc>
        <w:tc>
          <w:tcPr>
            <w:tcW w:w="2694" w:type="dxa"/>
            <w:tcBorders>
              <w:top w:val="nil"/>
              <w:left w:val="nil"/>
              <w:bottom w:val="single" w:color="auto" w:sz="4" w:space="0"/>
              <w:right w:val="single" w:color="auto" w:sz="4" w:space="0"/>
            </w:tcBorders>
            <w:shd w:val="clear" w:color="000000" w:fill="F1F1F1"/>
            <w:noWrap/>
            <w:vAlign w:val="center"/>
          </w:tcPr>
          <w:p w14:paraId="1A0133E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基本工资</w:t>
            </w:r>
          </w:p>
        </w:tc>
        <w:tc>
          <w:tcPr>
            <w:tcW w:w="1206" w:type="dxa"/>
            <w:tcBorders>
              <w:top w:val="nil"/>
              <w:left w:val="nil"/>
              <w:bottom w:val="single" w:color="auto" w:sz="4" w:space="0"/>
              <w:right w:val="single" w:color="auto" w:sz="4" w:space="0"/>
            </w:tcBorders>
            <w:shd w:val="clear" w:color="000000" w:fill="FFFFFF"/>
            <w:noWrap/>
            <w:vAlign w:val="center"/>
          </w:tcPr>
          <w:p w14:paraId="3B303919">
            <w:pPr>
              <w:widowControl/>
              <w:jc w:val="right"/>
              <w:rPr>
                <w:rFonts w:ascii="宋体" w:hAnsi="宋体" w:cs="宋体"/>
                <w:color w:val="000000"/>
                <w:kern w:val="0"/>
                <w:sz w:val="22"/>
                <w:szCs w:val="22"/>
              </w:rPr>
            </w:pPr>
            <w:r>
              <w:rPr>
                <w:rFonts w:hint="eastAsia" w:ascii="宋体" w:hAnsi="宋体" w:cs="宋体"/>
                <w:color w:val="000000"/>
                <w:kern w:val="0"/>
                <w:sz w:val="22"/>
                <w:szCs w:val="22"/>
              </w:rPr>
              <w:t>7,661.28</w:t>
            </w:r>
          </w:p>
        </w:tc>
        <w:tc>
          <w:tcPr>
            <w:tcW w:w="1204" w:type="dxa"/>
            <w:tcBorders>
              <w:top w:val="nil"/>
              <w:left w:val="nil"/>
              <w:bottom w:val="single" w:color="auto" w:sz="4" w:space="0"/>
              <w:right w:val="single" w:color="auto" w:sz="4" w:space="0"/>
            </w:tcBorders>
            <w:shd w:val="clear" w:color="000000" w:fill="F1F1F1"/>
            <w:noWrap/>
            <w:vAlign w:val="center"/>
          </w:tcPr>
          <w:p w14:paraId="440B3F4F">
            <w:pPr>
              <w:widowControl/>
              <w:jc w:val="left"/>
              <w:rPr>
                <w:rFonts w:ascii="宋体" w:hAnsi="宋体" w:cs="宋体"/>
                <w:color w:val="000000"/>
                <w:kern w:val="0"/>
                <w:sz w:val="22"/>
                <w:szCs w:val="22"/>
              </w:rPr>
            </w:pPr>
            <w:r>
              <w:rPr>
                <w:rFonts w:hint="eastAsia" w:ascii="宋体" w:hAnsi="宋体" w:cs="宋体"/>
                <w:color w:val="000000"/>
                <w:kern w:val="0"/>
                <w:sz w:val="22"/>
                <w:szCs w:val="22"/>
              </w:rPr>
              <w:t>30201</w:t>
            </w:r>
          </w:p>
        </w:tc>
        <w:tc>
          <w:tcPr>
            <w:tcW w:w="2551" w:type="dxa"/>
            <w:tcBorders>
              <w:top w:val="nil"/>
              <w:left w:val="nil"/>
              <w:bottom w:val="single" w:color="auto" w:sz="4" w:space="0"/>
              <w:right w:val="single" w:color="auto" w:sz="4" w:space="0"/>
            </w:tcBorders>
            <w:shd w:val="clear" w:color="000000" w:fill="F1F1F1"/>
            <w:noWrap/>
            <w:vAlign w:val="center"/>
          </w:tcPr>
          <w:p w14:paraId="7E88A19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办公费</w:t>
            </w:r>
          </w:p>
        </w:tc>
        <w:tc>
          <w:tcPr>
            <w:tcW w:w="1276" w:type="dxa"/>
            <w:tcBorders>
              <w:top w:val="nil"/>
              <w:left w:val="nil"/>
              <w:bottom w:val="single" w:color="auto" w:sz="4" w:space="0"/>
              <w:right w:val="single" w:color="auto" w:sz="4" w:space="0"/>
            </w:tcBorders>
            <w:shd w:val="clear" w:color="000000" w:fill="FFFFFF"/>
            <w:noWrap/>
            <w:vAlign w:val="center"/>
          </w:tcPr>
          <w:p w14:paraId="5AAD4E7D">
            <w:pPr>
              <w:widowControl/>
              <w:jc w:val="right"/>
              <w:rPr>
                <w:rFonts w:ascii="宋体" w:hAnsi="宋体" w:cs="宋体"/>
                <w:color w:val="000000"/>
                <w:kern w:val="0"/>
                <w:sz w:val="22"/>
                <w:szCs w:val="22"/>
              </w:rPr>
            </w:pPr>
            <w:r>
              <w:rPr>
                <w:rFonts w:hint="eastAsia" w:ascii="宋体" w:hAnsi="宋体" w:cs="宋体"/>
                <w:color w:val="000000"/>
                <w:kern w:val="0"/>
                <w:sz w:val="22"/>
                <w:szCs w:val="22"/>
              </w:rPr>
              <w:t>36.16</w:t>
            </w:r>
          </w:p>
        </w:tc>
        <w:tc>
          <w:tcPr>
            <w:tcW w:w="1134" w:type="dxa"/>
            <w:tcBorders>
              <w:top w:val="nil"/>
              <w:left w:val="nil"/>
              <w:bottom w:val="single" w:color="auto" w:sz="4" w:space="0"/>
              <w:right w:val="single" w:color="auto" w:sz="4" w:space="0"/>
            </w:tcBorders>
            <w:shd w:val="clear" w:color="000000" w:fill="F1F1F1"/>
            <w:noWrap/>
            <w:vAlign w:val="center"/>
          </w:tcPr>
          <w:p w14:paraId="45A909D2">
            <w:pPr>
              <w:widowControl/>
              <w:jc w:val="left"/>
              <w:rPr>
                <w:rFonts w:ascii="宋体" w:hAnsi="宋体" w:cs="宋体"/>
                <w:color w:val="000000"/>
                <w:kern w:val="0"/>
                <w:sz w:val="22"/>
                <w:szCs w:val="22"/>
              </w:rPr>
            </w:pPr>
            <w:r>
              <w:rPr>
                <w:rFonts w:hint="eastAsia" w:ascii="宋体" w:hAnsi="宋体" w:cs="宋体"/>
                <w:color w:val="000000"/>
                <w:kern w:val="0"/>
                <w:sz w:val="22"/>
                <w:szCs w:val="22"/>
              </w:rPr>
              <w:t>30701</w:t>
            </w:r>
          </w:p>
        </w:tc>
        <w:tc>
          <w:tcPr>
            <w:tcW w:w="3260" w:type="dxa"/>
            <w:tcBorders>
              <w:top w:val="nil"/>
              <w:left w:val="nil"/>
              <w:bottom w:val="single" w:color="auto" w:sz="4" w:space="0"/>
              <w:right w:val="single" w:color="auto" w:sz="4" w:space="0"/>
            </w:tcBorders>
            <w:shd w:val="clear" w:color="000000" w:fill="F1F1F1"/>
            <w:noWrap/>
            <w:vAlign w:val="center"/>
          </w:tcPr>
          <w:p w14:paraId="00EA932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国内债务付息</w:t>
            </w:r>
          </w:p>
        </w:tc>
        <w:tc>
          <w:tcPr>
            <w:tcW w:w="1276" w:type="dxa"/>
            <w:tcBorders>
              <w:top w:val="nil"/>
              <w:left w:val="nil"/>
              <w:bottom w:val="single" w:color="auto" w:sz="4" w:space="0"/>
              <w:right w:val="single" w:color="auto" w:sz="4" w:space="0"/>
            </w:tcBorders>
            <w:shd w:val="clear" w:color="000000" w:fill="FFFFFF"/>
            <w:noWrap/>
            <w:vAlign w:val="center"/>
          </w:tcPr>
          <w:p w14:paraId="421C458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51A3A694">
            <w:pPr>
              <w:widowControl/>
              <w:jc w:val="left"/>
              <w:rPr>
                <w:rFonts w:eastAsia="Times New Roman"/>
                <w:kern w:val="0"/>
                <w:sz w:val="20"/>
                <w:szCs w:val="20"/>
              </w:rPr>
            </w:pPr>
          </w:p>
        </w:tc>
      </w:tr>
      <w:tr w14:paraId="2F58518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1B32D4B">
            <w:pPr>
              <w:widowControl/>
              <w:jc w:val="left"/>
              <w:rPr>
                <w:rFonts w:ascii="宋体" w:hAnsi="宋体" w:cs="宋体"/>
                <w:color w:val="000000"/>
                <w:kern w:val="0"/>
                <w:sz w:val="22"/>
                <w:szCs w:val="22"/>
              </w:rPr>
            </w:pPr>
            <w:r>
              <w:rPr>
                <w:rFonts w:hint="eastAsia" w:ascii="宋体" w:hAnsi="宋体" w:cs="宋体"/>
                <w:color w:val="000000"/>
                <w:kern w:val="0"/>
                <w:sz w:val="22"/>
                <w:szCs w:val="22"/>
              </w:rPr>
              <w:t>30102</w:t>
            </w:r>
          </w:p>
        </w:tc>
        <w:tc>
          <w:tcPr>
            <w:tcW w:w="2694" w:type="dxa"/>
            <w:tcBorders>
              <w:top w:val="nil"/>
              <w:left w:val="nil"/>
              <w:bottom w:val="single" w:color="auto" w:sz="4" w:space="0"/>
              <w:right w:val="single" w:color="auto" w:sz="4" w:space="0"/>
            </w:tcBorders>
            <w:shd w:val="clear" w:color="000000" w:fill="F1F1F1"/>
            <w:noWrap/>
            <w:vAlign w:val="center"/>
          </w:tcPr>
          <w:p w14:paraId="01DD89C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津贴补贴</w:t>
            </w:r>
          </w:p>
        </w:tc>
        <w:tc>
          <w:tcPr>
            <w:tcW w:w="1206" w:type="dxa"/>
            <w:tcBorders>
              <w:top w:val="nil"/>
              <w:left w:val="nil"/>
              <w:bottom w:val="single" w:color="auto" w:sz="4" w:space="0"/>
              <w:right w:val="single" w:color="auto" w:sz="4" w:space="0"/>
            </w:tcBorders>
            <w:shd w:val="clear" w:color="000000" w:fill="FFFFFF"/>
            <w:noWrap/>
            <w:vAlign w:val="center"/>
          </w:tcPr>
          <w:p w14:paraId="2AFBC175">
            <w:pPr>
              <w:widowControl/>
              <w:jc w:val="right"/>
              <w:rPr>
                <w:rFonts w:ascii="宋体" w:hAnsi="宋体" w:cs="宋体"/>
                <w:color w:val="000000"/>
                <w:kern w:val="0"/>
                <w:sz w:val="22"/>
                <w:szCs w:val="22"/>
              </w:rPr>
            </w:pPr>
            <w:r>
              <w:rPr>
                <w:rFonts w:hint="eastAsia" w:ascii="宋体" w:hAnsi="宋体" w:cs="宋体"/>
                <w:color w:val="000000"/>
                <w:kern w:val="0"/>
                <w:sz w:val="22"/>
                <w:szCs w:val="22"/>
              </w:rPr>
              <w:t>9.83</w:t>
            </w:r>
          </w:p>
        </w:tc>
        <w:tc>
          <w:tcPr>
            <w:tcW w:w="1204" w:type="dxa"/>
            <w:tcBorders>
              <w:top w:val="nil"/>
              <w:left w:val="nil"/>
              <w:bottom w:val="single" w:color="auto" w:sz="4" w:space="0"/>
              <w:right w:val="single" w:color="auto" w:sz="4" w:space="0"/>
            </w:tcBorders>
            <w:shd w:val="clear" w:color="000000" w:fill="F1F1F1"/>
            <w:noWrap/>
            <w:vAlign w:val="center"/>
          </w:tcPr>
          <w:p w14:paraId="17396C64">
            <w:pPr>
              <w:widowControl/>
              <w:jc w:val="left"/>
              <w:rPr>
                <w:rFonts w:ascii="宋体" w:hAnsi="宋体" w:cs="宋体"/>
                <w:color w:val="000000"/>
                <w:kern w:val="0"/>
                <w:sz w:val="22"/>
                <w:szCs w:val="22"/>
              </w:rPr>
            </w:pPr>
            <w:r>
              <w:rPr>
                <w:rFonts w:hint="eastAsia" w:ascii="宋体" w:hAnsi="宋体" w:cs="宋体"/>
                <w:color w:val="000000"/>
                <w:kern w:val="0"/>
                <w:sz w:val="22"/>
                <w:szCs w:val="22"/>
              </w:rPr>
              <w:t>30202</w:t>
            </w:r>
          </w:p>
        </w:tc>
        <w:tc>
          <w:tcPr>
            <w:tcW w:w="2551" w:type="dxa"/>
            <w:tcBorders>
              <w:top w:val="nil"/>
              <w:left w:val="nil"/>
              <w:bottom w:val="single" w:color="auto" w:sz="4" w:space="0"/>
              <w:right w:val="single" w:color="auto" w:sz="4" w:space="0"/>
            </w:tcBorders>
            <w:shd w:val="clear" w:color="000000" w:fill="F1F1F1"/>
            <w:noWrap/>
            <w:vAlign w:val="center"/>
          </w:tcPr>
          <w:p w14:paraId="10FFFC5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印刷费</w:t>
            </w:r>
          </w:p>
        </w:tc>
        <w:tc>
          <w:tcPr>
            <w:tcW w:w="1276" w:type="dxa"/>
            <w:tcBorders>
              <w:top w:val="nil"/>
              <w:left w:val="nil"/>
              <w:bottom w:val="single" w:color="auto" w:sz="4" w:space="0"/>
              <w:right w:val="single" w:color="auto" w:sz="4" w:space="0"/>
            </w:tcBorders>
            <w:shd w:val="clear" w:color="000000" w:fill="FFFFFF"/>
            <w:noWrap/>
            <w:vAlign w:val="center"/>
          </w:tcPr>
          <w:p w14:paraId="478152E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47573174">
            <w:pPr>
              <w:widowControl/>
              <w:jc w:val="left"/>
              <w:rPr>
                <w:rFonts w:ascii="宋体" w:hAnsi="宋体" w:cs="宋体"/>
                <w:color w:val="000000"/>
                <w:kern w:val="0"/>
                <w:sz w:val="22"/>
                <w:szCs w:val="22"/>
              </w:rPr>
            </w:pPr>
            <w:r>
              <w:rPr>
                <w:rFonts w:hint="eastAsia" w:ascii="宋体" w:hAnsi="宋体" w:cs="宋体"/>
                <w:color w:val="000000"/>
                <w:kern w:val="0"/>
                <w:sz w:val="22"/>
                <w:szCs w:val="22"/>
              </w:rPr>
              <w:t>30702</w:t>
            </w:r>
          </w:p>
        </w:tc>
        <w:tc>
          <w:tcPr>
            <w:tcW w:w="3260" w:type="dxa"/>
            <w:tcBorders>
              <w:top w:val="nil"/>
              <w:left w:val="nil"/>
              <w:bottom w:val="single" w:color="auto" w:sz="4" w:space="0"/>
              <w:right w:val="single" w:color="auto" w:sz="4" w:space="0"/>
            </w:tcBorders>
            <w:shd w:val="clear" w:color="000000" w:fill="F1F1F1"/>
            <w:noWrap/>
            <w:vAlign w:val="center"/>
          </w:tcPr>
          <w:p w14:paraId="7711036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国外债务付息</w:t>
            </w:r>
          </w:p>
        </w:tc>
        <w:tc>
          <w:tcPr>
            <w:tcW w:w="1276" w:type="dxa"/>
            <w:tcBorders>
              <w:top w:val="nil"/>
              <w:left w:val="nil"/>
              <w:bottom w:val="single" w:color="auto" w:sz="4" w:space="0"/>
              <w:right w:val="single" w:color="auto" w:sz="4" w:space="0"/>
            </w:tcBorders>
            <w:shd w:val="clear" w:color="000000" w:fill="FFFFFF"/>
            <w:noWrap/>
            <w:vAlign w:val="center"/>
          </w:tcPr>
          <w:p w14:paraId="62BDA06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FC04D0B">
            <w:pPr>
              <w:widowControl/>
              <w:jc w:val="left"/>
              <w:rPr>
                <w:rFonts w:eastAsia="Times New Roman"/>
                <w:kern w:val="0"/>
                <w:sz w:val="20"/>
                <w:szCs w:val="20"/>
              </w:rPr>
            </w:pPr>
          </w:p>
        </w:tc>
      </w:tr>
      <w:tr w14:paraId="50FA382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A3B5F4F">
            <w:pPr>
              <w:widowControl/>
              <w:jc w:val="left"/>
              <w:rPr>
                <w:rFonts w:ascii="宋体" w:hAnsi="宋体" w:cs="宋体"/>
                <w:color w:val="000000"/>
                <w:kern w:val="0"/>
                <w:sz w:val="22"/>
                <w:szCs w:val="22"/>
              </w:rPr>
            </w:pPr>
            <w:r>
              <w:rPr>
                <w:rFonts w:hint="eastAsia" w:ascii="宋体" w:hAnsi="宋体" w:cs="宋体"/>
                <w:color w:val="000000"/>
                <w:kern w:val="0"/>
                <w:sz w:val="22"/>
                <w:szCs w:val="22"/>
              </w:rPr>
              <w:t>30103</w:t>
            </w:r>
          </w:p>
        </w:tc>
        <w:tc>
          <w:tcPr>
            <w:tcW w:w="2694" w:type="dxa"/>
            <w:tcBorders>
              <w:top w:val="nil"/>
              <w:left w:val="nil"/>
              <w:bottom w:val="single" w:color="auto" w:sz="4" w:space="0"/>
              <w:right w:val="single" w:color="auto" w:sz="4" w:space="0"/>
            </w:tcBorders>
            <w:shd w:val="clear" w:color="000000" w:fill="F1F1F1"/>
            <w:noWrap/>
            <w:vAlign w:val="center"/>
          </w:tcPr>
          <w:p w14:paraId="02C442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奖金</w:t>
            </w:r>
          </w:p>
        </w:tc>
        <w:tc>
          <w:tcPr>
            <w:tcW w:w="1206" w:type="dxa"/>
            <w:tcBorders>
              <w:top w:val="nil"/>
              <w:left w:val="nil"/>
              <w:bottom w:val="single" w:color="auto" w:sz="4" w:space="0"/>
              <w:right w:val="single" w:color="auto" w:sz="4" w:space="0"/>
            </w:tcBorders>
            <w:shd w:val="clear" w:color="000000" w:fill="FFFFFF"/>
            <w:noWrap/>
            <w:vAlign w:val="center"/>
          </w:tcPr>
          <w:p w14:paraId="3E304D54">
            <w:pPr>
              <w:widowControl/>
              <w:jc w:val="right"/>
              <w:rPr>
                <w:rFonts w:ascii="宋体" w:hAnsi="宋体" w:cs="宋体"/>
                <w:color w:val="000000"/>
                <w:kern w:val="0"/>
                <w:sz w:val="22"/>
                <w:szCs w:val="22"/>
              </w:rPr>
            </w:pPr>
            <w:r>
              <w:rPr>
                <w:rFonts w:hint="eastAsia" w:ascii="宋体" w:hAnsi="宋体" w:cs="宋体"/>
                <w:color w:val="000000"/>
                <w:kern w:val="0"/>
                <w:sz w:val="22"/>
                <w:szCs w:val="22"/>
              </w:rPr>
              <w:t>1.50</w:t>
            </w:r>
          </w:p>
        </w:tc>
        <w:tc>
          <w:tcPr>
            <w:tcW w:w="1204" w:type="dxa"/>
            <w:tcBorders>
              <w:top w:val="nil"/>
              <w:left w:val="nil"/>
              <w:bottom w:val="single" w:color="auto" w:sz="4" w:space="0"/>
              <w:right w:val="single" w:color="auto" w:sz="4" w:space="0"/>
            </w:tcBorders>
            <w:shd w:val="clear" w:color="000000" w:fill="F1F1F1"/>
            <w:noWrap/>
            <w:vAlign w:val="center"/>
          </w:tcPr>
          <w:p w14:paraId="5E1362B0">
            <w:pPr>
              <w:widowControl/>
              <w:jc w:val="left"/>
              <w:rPr>
                <w:rFonts w:ascii="宋体" w:hAnsi="宋体" w:cs="宋体"/>
                <w:color w:val="000000"/>
                <w:kern w:val="0"/>
                <w:sz w:val="22"/>
                <w:szCs w:val="22"/>
              </w:rPr>
            </w:pPr>
            <w:r>
              <w:rPr>
                <w:rFonts w:hint="eastAsia" w:ascii="宋体" w:hAnsi="宋体" w:cs="宋体"/>
                <w:color w:val="000000"/>
                <w:kern w:val="0"/>
                <w:sz w:val="22"/>
                <w:szCs w:val="22"/>
              </w:rPr>
              <w:t>30203</w:t>
            </w:r>
          </w:p>
        </w:tc>
        <w:tc>
          <w:tcPr>
            <w:tcW w:w="2551" w:type="dxa"/>
            <w:tcBorders>
              <w:top w:val="nil"/>
              <w:left w:val="nil"/>
              <w:bottom w:val="single" w:color="auto" w:sz="4" w:space="0"/>
              <w:right w:val="single" w:color="auto" w:sz="4" w:space="0"/>
            </w:tcBorders>
            <w:shd w:val="clear" w:color="000000" w:fill="F1F1F1"/>
            <w:noWrap/>
            <w:vAlign w:val="center"/>
          </w:tcPr>
          <w:p w14:paraId="28BDDC3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咨询费</w:t>
            </w:r>
          </w:p>
        </w:tc>
        <w:tc>
          <w:tcPr>
            <w:tcW w:w="1276" w:type="dxa"/>
            <w:tcBorders>
              <w:top w:val="nil"/>
              <w:left w:val="nil"/>
              <w:bottom w:val="single" w:color="auto" w:sz="4" w:space="0"/>
              <w:right w:val="single" w:color="auto" w:sz="4" w:space="0"/>
            </w:tcBorders>
            <w:shd w:val="clear" w:color="000000" w:fill="FFFFFF"/>
            <w:noWrap/>
            <w:vAlign w:val="center"/>
          </w:tcPr>
          <w:p w14:paraId="16B71C5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09C77CC5">
            <w:pPr>
              <w:widowControl/>
              <w:jc w:val="left"/>
              <w:rPr>
                <w:rFonts w:ascii="宋体" w:hAnsi="宋体" w:cs="宋体"/>
                <w:color w:val="000000"/>
                <w:kern w:val="0"/>
                <w:sz w:val="22"/>
                <w:szCs w:val="22"/>
              </w:rPr>
            </w:pPr>
            <w:r>
              <w:rPr>
                <w:rFonts w:hint="eastAsia" w:ascii="宋体" w:hAnsi="宋体" w:cs="宋体"/>
                <w:color w:val="000000"/>
                <w:kern w:val="0"/>
                <w:sz w:val="22"/>
                <w:szCs w:val="22"/>
              </w:rPr>
              <w:t>310</w:t>
            </w:r>
          </w:p>
        </w:tc>
        <w:tc>
          <w:tcPr>
            <w:tcW w:w="3260" w:type="dxa"/>
            <w:tcBorders>
              <w:top w:val="nil"/>
              <w:left w:val="nil"/>
              <w:bottom w:val="single" w:color="auto" w:sz="4" w:space="0"/>
              <w:right w:val="single" w:color="auto" w:sz="4" w:space="0"/>
            </w:tcBorders>
            <w:shd w:val="clear" w:color="000000" w:fill="F1F1F1"/>
            <w:noWrap/>
            <w:vAlign w:val="center"/>
          </w:tcPr>
          <w:p w14:paraId="450A3D66">
            <w:pPr>
              <w:widowControl/>
              <w:jc w:val="left"/>
              <w:rPr>
                <w:rFonts w:ascii="宋体" w:hAnsi="宋体" w:cs="宋体"/>
                <w:color w:val="000000"/>
                <w:kern w:val="0"/>
                <w:sz w:val="22"/>
                <w:szCs w:val="22"/>
              </w:rPr>
            </w:pPr>
            <w:r>
              <w:rPr>
                <w:rFonts w:hint="eastAsia" w:ascii="宋体" w:hAnsi="宋体" w:cs="宋体"/>
                <w:color w:val="000000"/>
                <w:kern w:val="0"/>
                <w:sz w:val="22"/>
                <w:szCs w:val="22"/>
              </w:rPr>
              <w:t>资本性支出</w:t>
            </w:r>
          </w:p>
        </w:tc>
        <w:tc>
          <w:tcPr>
            <w:tcW w:w="1276" w:type="dxa"/>
            <w:tcBorders>
              <w:top w:val="nil"/>
              <w:left w:val="nil"/>
              <w:bottom w:val="single" w:color="auto" w:sz="4" w:space="0"/>
              <w:right w:val="single" w:color="auto" w:sz="4" w:space="0"/>
            </w:tcBorders>
            <w:shd w:val="clear" w:color="000000" w:fill="FFFFFF"/>
            <w:noWrap/>
            <w:vAlign w:val="center"/>
          </w:tcPr>
          <w:p w14:paraId="34E255D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6A04B0A9">
            <w:pPr>
              <w:widowControl/>
              <w:jc w:val="left"/>
              <w:rPr>
                <w:rFonts w:eastAsia="Times New Roman"/>
                <w:kern w:val="0"/>
                <w:sz w:val="20"/>
                <w:szCs w:val="20"/>
              </w:rPr>
            </w:pPr>
          </w:p>
        </w:tc>
      </w:tr>
      <w:tr w14:paraId="186A69C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A484A0B">
            <w:pPr>
              <w:widowControl/>
              <w:jc w:val="left"/>
              <w:rPr>
                <w:rFonts w:ascii="宋体" w:hAnsi="宋体" w:cs="宋体"/>
                <w:color w:val="000000"/>
                <w:kern w:val="0"/>
                <w:sz w:val="22"/>
                <w:szCs w:val="22"/>
              </w:rPr>
            </w:pPr>
            <w:r>
              <w:rPr>
                <w:rFonts w:hint="eastAsia" w:ascii="宋体" w:hAnsi="宋体" w:cs="宋体"/>
                <w:color w:val="000000"/>
                <w:kern w:val="0"/>
                <w:sz w:val="22"/>
                <w:szCs w:val="22"/>
              </w:rPr>
              <w:t>30106</w:t>
            </w:r>
          </w:p>
        </w:tc>
        <w:tc>
          <w:tcPr>
            <w:tcW w:w="2694" w:type="dxa"/>
            <w:tcBorders>
              <w:top w:val="nil"/>
              <w:left w:val="nil"/>
              <w:bottom w:val="single" w:color="auto" w:sz="4" w:space="0"/>
              <w:right w:val="single" w:color="auto" w:sz="4" w:space="0"/>
            </w:tcBorders>
            <w:shd w:val="clear" w:color="000000" w:fill="F1F1F1"/>
            <w:noWrap/>
            <w:vAlign w:val="center"/>
          </w:tcPr>
          <w:p w14:paraId="324D4B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伙食补助费</w:t>
            </w:r>
          </w:p>
        </w:tc>
        <w:tc>
          <w:tcPr>
            <w:tcW w:w="1206" w:type="dxa"/>
            <w:tcBorders>
              <w:top w:val="nil"/>
              <w:left w:val="nil"/>
              <w:bottom w:val="single" w:color="auto" w:sz="4" w:space="0"/>
              <w:right w:val="single" w:color="auto" w:sz="4" w:space="0"/>
            </w:tcBorders>
            <w:shd w:val="clear" w:color="000000" w:fill="FFFFFF"/>
            <w:noWrap/>
            <w:vAlign w:val="center"/>
          </w:tcPr>
          <w:p w14:paraId="5A5F269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0F575628">
            <w:pPr>
              <w:widowControl/>
              <w:jc w:val="left"/>
              <w:rPr>
                <w:rFonts w:ascii="宋体" w:hAnsi="宋体" w:cs="宋体"/>
                <w:color w:val="000000"/>
                <w:kern w:val="0"/>
                <w:sz w:val="22"/>
                <w:szCs w:val="22"/>
              </w:rPr>
            </w:pPr>
            <w:r>
              <w:rPr>
                <w:rFonts w:hint="eastAsia" w:ascii="宋体" w:hAnsi="宋体" w:cs="宋体"/>
                <w:color w:val="000000"/>
                <w:kern w:val="0"/>
                <w:sz w:val="22"/>
                <w:szCs w:val="22"/>
              </w:rPr>
              <w:t>30204</w:t>
            </w:r>
          </w:p>
        </w:tc>
        <w:tc>
          <w:tcPr>
            <w:tcW w:w="2551" w:type="dxa"/>
            <w:tcBorders>
              <w:top w:val="nil"/>
              <w:left w:val="nil"/>
              <w:bottom w:val="single" w:color="auto" w:sz="4" w:space="0"/>
              <w:right w:val="single" w:color="auto" w:sz="4" w:space="0"/>
            </w:tcBorders>
            <w:shd w:val="clear" w:color="000000" w:fill="F1F1F1"/>
            <w:noWrap/>
            <w:vAlign w:val="center"/>
          </w:tcPr>
          <w:p w14:paraId="2490E8F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手续费</w:t>
            </w:r>
          </w:p>
        </w:tc>
        <w:tc>
          <w:tcPr>
            <w:tcW w:w="1276" w:type="dxa"/>
            <w:tcBorders>
              <w:top w:val="nil"/>
              <w:left w:val="nil"/>
              <w:bottom w:val="single" w:color="auto" w:sz="4" w:space="0"/>
              <w:right w:val="single" w:color="auto" w:sz="4" w:space="0"/>
            </w:tcBorders>
            <w:shd w:val="clear" w:color="000000" w:fill="FFFFFF"/>
            <w:noWrap/>
            <w:vAlign w:val="center"/>
          </w:tcPr>
          <w:p w14:paraId="66461A8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2A7596B9">
            <w:pPr>
              <w:widowControl/>
              <w:jc w:val="left"/>
              <w:rPr>
                <w:rFonts w:ascii="宋体" w:hAnsi="宋体" w:cs="宋体"/>
                <w:color w:val="000000"/>
                <w:kern w:val="0"/>
                <w:sz w:val="22"/>
                <w:szCs w:val="22"/>
              </w:rPr>
            </w:pPr>
            <w:r>
              <w:rPr>
                <w:rFonts w:hint="eastAsia" w:ascii="宋体" w:hAnsi="宋体" w:cs="宋体"/>
                <w:color w:val="000000"/>
                <w:kern w:val="0"/>
                <w:sz w:val="22"/>
                <w:szCs w:val="22"/>
              </w:rPr>
              <w:t>31001</w:t>
            </w:r>
          </w:p>
        </w:tc>
        <w:tc>
          <w:tcPr>
            <w:tcW w:w="3260" w:type="dxa"/>
            <w:tcBorders>
              <w:top w:val="nil"/>
              <w:left w:val="nil"/>
              <w:bottom w:val="single" w:color="auto" w:sz="4" w:space="0"/>
              <w:right w:val="single" w:color="auto" w:sz="4" w:space="0"/>
            </w:tcBorders>
            <w:shd w:val="clear" w:color="000000" w:fill="F1F1F1"/>
            <w:noWrap/>
            <w:vAlign w:val="center"/>
          </w:tcPr>
          <w:p w14:paraId="7C24089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房屋建筑物购建</w:t>
            </w:r>
          </w:p>
        </w:tc>
        <w:tc>
          <w:tcPr>
            <w:tcW w:w="1276" w:type="dxa"/>
            <w:tcBorders>
              <w:top w:val="nil"/>
              <w:left w:val="nil"/>
              <w:bottom w:val="single" w:color="auto" w:sz="4" w:space="0"/>
              <w:right w:val="single" w:color="auto" w:sz="4" w:space="0"/>
            </w:tcBorders>
            <w:shd w:val="clear" w:color="000000" w:fill="FFFFFF"/>
            <w:noWrap/>
            <w:vAlign w:val="center"/>
          </w:tcPr>
          <w:p w14:paraId="0D69F9A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359B0DBA">
            <w:pPr>
              <w:widowControl/>
              <w:jc w:val="left"/>
              <w:rPr>
                <w:rFonts w:eastAsia="Times New Roman"/>
                <w:kern w:val="0"/>
                <w:sz w:val="20"/>
                <w:szCs w:val="20"/>
              </w:rPr>
            </w:pPr>
          </w:p>
        </w:tc>
      </w:tr>
      <w:tr w14:paraId="3CBDFC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56966B0">
            <w:pPr>
              <w:widowControl/>
              <w:jc w:val="left"/>
              <w:rPr>
                <w:rFonts w:ascii="宋体" w:hAnsi="宋体" w:cs="宋体"/>
                <w:color w:val="000000"/>
                <w:kern w:val="0"/>
                <w:sz w:val="22"/>
                <w:szCs w:val="22"/>
              </w:rPr>
            </w:pPr>
            <w:r>
              <w:rPr>
                <w:rFonts w:hint="eastAsia" w:ascii="宋体" w:hAnsi="宋体" w:cs="宋体"/>
                <w:color w:val="000000"/>
                <w:kern w:val="0"/>
                <w:sz w:val="22"/>
                <w:szCs w:val="22"/>
              </w:rPr>
              <w:t>30107</w:t>
            </w:r>
          </w:p>
        </w:tc>
        <w:tc>
          <w:tcPr>
            <w:tcW w:w="2694" w:type="dxa"/>
            <w:tcBorders>
              <w:top w:val="nil"/>
              <w:left w:val="nil"/>
              <w:bottom w:val="single" w:color="auto" w:sz="4" w:space="0"/>
              <w:right w:val="single" w:color="auto" w:sz="4" w:space="0"/>
            </w:tcBorders>
            <w:shd w:val="clear" w:color="000000" w:fill="F1F1F1"/>
            <w:noWrap/>
            <w:vAlign w:val="center"/>
          </w:tcPr>
          <w:p w14:paraId="779554E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绩效工资</w:t>
            </w:r>
          </w:p>
        </w:tc>
        <w:tc>
          <w:tcPr>
            <w:tcW w:w="1206" w:type="dxa"/>
            <w:tcBorders>
              <w:top w:val="nil"/>
              <w:left w:val="nil"/>
              <w:bottom w:val="single" w:color="auto" w:sz="4" w:space="0"/>
              <w:right w:val="single" w:color="auto" w:sz="4" w:space="0"/>
            </w:tcBorders>
            <w:shd w:val="clear" w:color="000000" w:fill="FFFFFF"/>
            <w:noWrap/>
            <w:vAlign w:val="center"/>
          </w:tcPr>
          <w:p w14:paraId="36E67855">
            <w:pPr>
              <w:widowControl/>
              <w:jc w:val="right"/>
              <w:rPr>
                <w:rFonts w:ascii="宋体" w:hAnsi="宋体" w:cs="宋体"/>
                <w:color w:val="000000"/>
                <w:kern w:val="0"/>
                <w:sz w:val="22"/>
                <w:szCs w:val="22"/>
              </w:rPr>
            </w:pPr>
            <w:r>
              <w:rPr>
                <w:rFonts w:hint="eastAsia" w:ascii="宋体" w:hAnsi="宋体" w:cs="宋体"/>
                <w:color w:val="000000"/>
                <w:kern w:val="0"/>
                <w:sz w:val="22"/>
                <w:szCs w:val="22"/>
              </w:rPr>
              <w:t>6,400.59</w:t>
            </w:r>
          </w:p>
        </w:tc>
        <w:tc>
          <w:tcPr>
            <w:tcW w:w="1204" w:type="dxa"/>
            <w:tcBorders>
              <w:top w:val="nil"/>
              <w:left w:val="nil"/>
              <w:bottom w:val="single" w:color="auto" w:sz="4" w:space="0"/>
              <w:right w:val="single" w:color="auto" w:sz="4" w:space="0"/>
            </w:tcBorders>
            <w:shd w:val="clear" w:color="000000" w:fill="F1F1F1"/>
            <w:noWrap/>
            <w:vAlign w:val="center"/>
          </w:tcPr>
          <w:p w14:paraId="42A33610">
            <w:pPr>
              <w:widowControl/>
              <w:jc w:val="left"/>
              <w:rPr>
                <w:rFonts w:ascii="宋体" w:hAnsi="宋体" w:cs="宋体"/>
                <w:color w:val="000000"/>
                <w:kern w:val="0"/>
                <w:sz w:val="22"/>
                <w:szCs w:val="22"/>
              </w:rPr>
            </w:pPr>
            <w:r>
              <w:rPr>
                <w:rFonts w:hint="eastAsia" w:ascii="宋体" w:hAnsi="宋体" w:cs="宋体"/>
                <w:color w:val="000000"/>
                <w:kern w:val="0"/>
                <w:sz w:val="22"/>
                <w:szCs w:val="22"/>
              </w:rPr>
              <w:t>30205</w:t>
            </w:r>
          </w:p>
        </w:tc>
        <w:tc>
          <w:tcPr>
            <w:tcW w:w="2551" w:type="dxa"/>
            <w:tcBorders>
              <w:top w:val="nil"/>
              <w:left w:val="nil"/>
              <w:bottom w:val="single" w:color="auto" w:sz="4" w:space="0"/>
              <w:right w:val="single" w:color="auto" w:sz="4" w:space="0"/>
            </w:tcBorders>
            <w:shd w:val="clear" w:color="000000" w:fill="F1F1F1"/>
            <w:noWrap/>
            <w:vAlign w:val="center"/>
          </w:tcPr>
          <w:p w14:paraId="0A5DCDD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水费</w:t>
            </w:r>
          </w:p>
        </w:tc>
        <w:tc>
          <w:tcPr>
            <w:tcW w:w="1276" w:type="dxa"/>
            <w:tcBorders>
              <w:top w:val="nil"/>
              <w:left w:val="nil"/>
              <w:bottom w:val="single" w:color="auto" w:sz="4" w:space="0"/>
              <w:right w:val="single" w:color="auto" w:sz="4" w:space="0"/>
            </w:tcBorders>
            <w:shd w:val="clear" w:color="000000" w:fill="FFFFFF"/>
            <w:noWrap/>
            <w:vAlign w:val="center"/>
          </w:tcPr>
          <w:p w14:paraId="4BAE9CA1">
            <w:pPr>
              <w:widowControl/>
              <w:jc w:val="right"/>
              <w:rPr>
                <w:rFonts w:ascii="宋体" w:hAnsi="宋体" w:cs="宋体"/>
                <w:color w:val="000000"/>
                <w:kern w:val="0"/>
                <w:sz w:val="22"/>
                <w:szCs w:val="22"/>
              </w:rPr>
            </w:pPr>
            <w:r>
              <w:rPr>
                <w:rFonts w:hint="eastAsia" w:ascii="宋体" w:hAnsi="宋体" w:cs="宋体"/>
                <w:color w:val="000000"/>
                <w:kern w:val="0"/>
                <w:sz w:val="22"/>
                <w:szCs w:val="22"/>
              </w:rPr>
              <w:t>160.78</w:t>
            </w:r>
          </w:p>
        </w:tc>
        <w:tc>
          <w:tcPr>
            <w:tcW w:w="1134" w:type="dxa"/>
            <w:tcBorders>
              <w:top w:val="nil"/>
              <w:left w:val="nil"/>
              <w:bottom w:val="single" w:color="auto" w:sz="4" w:space="0"/>
              <w:right w:val="single" w:color="auto" w:sz="4" w:space="0"/>
            </w:tcBorders>
            <w:shd w:val="clear" w:color="000000" w:fill="F1F1F1"/>
            <w:noWrap/>
            <w:vAlign w:val="center"/>
          </w:tcPr>
          <w:p w14:paraId="04BB9912">
            <w:pPr>
              <w:widowControl/>
              <w:jc w:val="left"/>
              <w:rPr>
                <w:rFonts w:ascii="宋体" w:hAnsi="宋体" w:cs="宋体"/>
                <w:color w:val="000000"/>
                <w:kern w:val="0"/>
                <w:sz w:val="22"/>
                <w:szCs w:val="22"/>
              </w:rPr>
            </w:pPr>
            <w:r>
              <w:rPr>
                <w:rFonts w:hint="eastAsia" w:ascii="宋体" w:hAnsi="宋体" w:cs="宋体"/>
                <w:color w:val="000000"/>
                <w:kern w:val="0"/>
                <w:sz w:val="22"/>
                <w:szCs w:val="22"/>
              </w:rPr>
              <w:t>31002</w:t>
            </w:r>
          </w:p>
        </w:tc>
        <w:tc>
          <w:tcPr>
            <w:tcW w:w="3260" w:type="dxa"/>
            <w:tcBorders>
              <w:top w:val="nil"/>
              <w:left w:val="nil"/>
              <w:bottom w:val="single" w:color="auto" w:sz="4" w:space="0"/>
              <w:right w:val="single" w:color="auto" w:sz="4" w:space="0"/>
            </w:tcBorders>
            <w:shd w:val="clear" w:color="000000" w:fill="F1F1F1"/>
            <w:noWrap/>
            <w:vAlign w:val="center"/>
          </w:tcPr>
          <w:p w14:paraId="2BEBED1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办公设备购置</w:t>
            </w:r>
          </w:p>
        </w:tc>
        <w:tc>
          <w:tcPr>
            <w:tcW w:w="1276" w:type="dxa"/>
            <w:tcBorders>
              <w:top w:val="nil"/>
              <w:left w:val="nil"/>
              <w:bottom w:val="single" w:color="auto" w:sz="4" w:space="0"/>
              <w:right w:val="single" w:color="auto" w:sz="4" w:space="0"/>
            </w:tcBorders>
            <w:shd w:val="clear" w:color="000000" w:fill="FFFFFF"/>
            <w:noWrap/>
            <w:vAlign w:val="center"/>
          </w:tcPr>
          <w:p w14:paraId="14F2F22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4741A75A">
            <w:pPr>
              <w:widowControl/>
              <w:jc w:val="left"/>
              <w:rPr>
                <w:rFonts w:eastAsia="Times New Roman"/>
                <w:kern w:val="0"/>
                <w:sz w:val="20"/>
                <w:szCs w:val="20"/>
              </w:rPr>
            </w:pPr>
          </w:p>
        </w:tc>
      </w:tr>
      <w:tr w14:paraId="076C06C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F9E5E54">
            <w:pPr>
              <w:widowControl/>
              <w:jc w:val="left"/>
              <w:rPr>
                <w:rFonts w:ascii="宋体" w:hAnsi="宋体" w:cs="宋体"/>
                <w:color w:val="000000"/>
                <w:kern w:val="0"/>
                <w:sz w:val="22"/>
                <w:szCs w:val="22"/>
              </w:rPr>
            </w:pPr>
            <w:r>
              <w:rPr>
                <w:rFonts w:hint="eastAsia" w:ascii="宋体" w:hAnsi="宋体" w:cs="宋体"/>
                <w:color w:val="000000"/>
                <w:kern w:val="0"/>
                <w:sz w:val="22"/>
                <w:szCs w:val="22"/>
              </w:rPr>
              <w:t>30108</w:t>
            </w:r>
          </w:p>
        </w:tc>
        <w:tc>
          <w:tcPr>
            <w:tcW w:w="2694" w:type="dxa"/>
            <w:tcBorders>
              <w:top w:val="nil"/>
              <w:left w:val="nil"/>
              <w:bottom w:val="single" w:color="auto" w:sz="4" w:space="0"/>
              <w:right w:val="single" w:color="auto" w:sz="4" w:space="0"/>
            </w:tcBorders>
            <w:shd w:val="clear" w:color="000000" w:fill="F1F1F1"/>
            <w:noWrap/>
            <w:vAlign w:val="center"/>
          </w:tcPr>
          <w:p w14:paraId="5995AB1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机关事业单位基本养老保险缴费</w:t>
            </w:r>
          </w:p>
        </w:tc>
        <w:tc>
          <w:tcPr>
            <w:tcW w:w="1206" w:type="dxa"/>
            <w:tcBorders>
              <w:top w:val="nil"/>
              <w:left w:val="nil"/>
              <w:bottom w:val="single" w:color="auto" w:sz="4" w:space="0"/>
              <w:right w:val="single" w:color="auto" w:sz="4" w:space="0"/>
            </w:tcBorders>
            <w:shd w:val="clear" w:color="000000" w:fill="FFFFFF"/>
            <w:noWrap/>
            <w:vAlign w:val="center"/>
          </w:tcPr>
          <w:p w14:paraId="5DD22EE8">
            <w:pPr>
              <w:widowControl/>
              <w:jc w:val="right"/>
              <w:rPr>
                <w:rFonts w:ascii="宋体" w:hAnsi="宋体" w:cs="宋体"/>
                <w:color w:val="000000"/>
                <w:kern w:val="0"/>
                <w:sz w:val="22"/>
                <w:szCs w:val="22"/>
              </w:rPr>
            </w:pPr>
            <w:r>
              <w:rPr>
                <w:rFonts w:hint="eastAsia" w:ascii="宋体" w:hAnsi="宋体" w:cs="宋体"/>
                <w:color w:val="000000"/>
                <w:kern w:val="0"/>
                <w:sz w:val="22"/>
                <w:szCs w:val="22"/>
              </w:rPr>
              <w:t>1,153.45</w:t>
            </w:r>
          </w:p>
        </w:tc>
        <w:tc>
          <w:tcPr>
            <w:tcW w:w="1204" w:type="dxa"/>
            <w:tcBorders>
              <w:top w:val="nil"/>
              <w:left w:val="nil"/>
              <w:bottom w:val="single" w:color="auto" w:sz="4" w:space="0"/>
              <w:right w:val="single" w:color="auto" w:sz="4" w:space="0"/>
            </w:tcBorders>
            <w:shd w:val="clear" w:color="000000" w:fill="F1F1F1"/>
            <w:noWrap/>
            <w:vAlign w:val="center"/>
          </w:tcPr>
          <w:p w14:paraId="635E5D09">
            <w:pPr>
              <w:widowControl/>
              <w:jc w:val="left"/>
              <w:rPr>
                <w:rFonts w:ascii="宋体" w:hAnsi="宋体" w:cs="宋体"/>
                <w:color w:val="000000"/>
                <w:kern w:val="0"/>
                <w:sz w:val="22"/>
                <w:szCs w:val="22"/>
              </w:rPr>
            </w:pPr>
            <w:r>
              <w:rPr>
                <w:rFonts w:hint="eastAsia" w:ascii="宋体" w:hAnsi="宋体" w:cs="宋体"/>
                <w:color w:val="000000"/>
                <w:kern w:val="0"/>
                <w:sz w:val="22"/>
                <w:szCs w:val="22"/>
              </w:rPr>
              <w:t>30206</w:t>
            </w:r>
          </w:p>
        </w:tc>
        <w:tc>
          <w:tcPr>
            <w:tcW w:w="2551" w:type="dxa"/>
            <w:tcBorders>
              <w:top w:val="nil"/>
              <w:left w:val="nil"/>
              <w:bottom w:val="single" w:color="auto" w:sz="4" w:space="0"/>
              <w:right w:val="single" w:color="auto" w:sz="4" w:space="0"/>
            </w:tcBorders>
            <w:shd w:val="clear" w:color="000000" w:fill="F1F1F1"/>
            <w:noWrap/>
            <w:vAlign w:val="center"/>
          </w:tcPr>
          <w:p w14:paraId="36240B8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电费</w:t>
            </w:r>
          </w:p>
        </w:tc>
        <w:tc>
          <w:tcPr>
            <w:tcW w:w="1276" w:type="dxa"/>
            <w:tcBorders>
              <w:top w:val="nil"/>
              <w:left w:val="nil"/>
              <w:bottom w:val="single" w:color="auto" w:sz="4" w:space="0"/>
              <w:right w:val="single" w:color="auto" w:sz="4" w:space="0"/>
            </w:tcBorders>
            <w:shd w:val="clear" w:color="000000" w:fill="FFFFFF"/>
            <w:noWrap/>
            <w:vAlign w:val="center"/>
          </w:tcPr>
          <w:p w14:paraId="1FDBB534">
            <w:pPr>
              <w:widowControl/>
              <w:jc w:val="right"/>
              <w:rPr>
                <w:rFonts w:ascii="宋体" w:hAnsi="宋体" w:cs="宋体"/>
                <w:color w:val="000000"/>
                <w:kern w:val="0"/>
                <w:sz w:val="22"/>
                <w:szCs w:val="22"/>
              </w:rPr>
            </w:pPr>
            <w:r>
              <w:rPr>
                <w:rFonts w:hint="eastAsia" w:ascii="宋体" w:hAnsi="宋体" w:cs="宋体"/>
                <w:color w:val="000000"/>
                <w:kern w:val="0"/>
                <w:sz w:val="22"/>
                <w:szCs w:val="22"/>
              </w:rPr>
              <w:t>368.49</w:t>
            </w:r>
          </w:p>
        </w:tc>
        <w:tc>
          <w:tcPr>
            <w:tcW w:w="1134" w:type="dxa"/>
            <w:tcBorders>
              <w:top w:val="nil"/>
              <w:left w:val="nil"/>
              <w:bottom w:val="single" w:color="auto" w:sz="4" w:space="0"/>
              <w:right w:val="single" w:color="auto" w:sz="4" w:space="0"/>
            </w:tcBorders>
            <w:shd w:val="clear" w:color="000000" w:fill="F1F1F1"/>
            <w:noWrap/>
            <w:vAlign w:val="center"/>
          </w:tcPr>
          <w:p w14:paraId="4AC36056">
            <w:pPr>
              <w:widowControl/>
              <w:jc w:val="left"/>
              <w:rPr>
                <w:rFonts w:ascii="宋体" w:hAnsi="宋体" w:cs="宋体"/>
                <w:color w:val="000000"/>
                <w:kern w:val="0"/>
                <w:sz w:val="22"/>
                <w:szCs w:val="22"/>
              </w:rPr>
            </w:pPr>
            <w:r>
              <w:rPr>
                <w:rFonts w:hint="eastAsia" w:ascii="宋体" w:hAnsi="宋体" w:cs="宋体"/>
                <w:color w:val="000000"/>
                <w:kern w:val="0"/>
                <w:sz w:val="22"/>
                <w:szCs w:val="22"/>
              </w:rPr>
              <w:t>31003</w:t>
            </w:r>
          </w:p>
        </w:tc>
        <w:tc>
          <w:tcPr>
            <w:tcW w:w="3260" w:type="dxa"/>
            <w:tcBorders>
              <w:top w:val="nil"/>
              <w:left w:val="nil"/>
              <w:bottom w:val="single" w:color="auto" w:sz="4" w:space="0"/>
              <w:right w:val="single" w:color="auto" w:sz="4" w:space="0"/>
            </w:tcBorders>
            <w:shd w:val="clear" w:color="000000" w:fill="F1F1F1"/>
            <w:noWrap/>
            <w:vAlign w:val="center"/>
          </w:tcPr>
          <w:p w14:paraId="445391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专用设备购置</w:t>
            </w:r>
          </w:p>
        </w:tc>
        <w:tc>
          <w:tcPr>
            <w:tcW w:w="1276" w:type="dxa"/>
            <w:tcBorders>
              <w:top w:val="nil"/>
              <w:left w:val="nil"/>
              <w:bottom w:val="single" w:color="auto" w:sz="4" w:space="0"/>
              <w:right w:val="single" w:color="auto" w:sz="4" w:space="0"/>
            </w:tcBorders>
            <w:shd w:val="clear" w:color="000000" w:fill="FFFFFF"/>
            <w:noWrap/>
            <w:vAlign w:val="center"/>
          </w:tcPr>
          <w:p w14:paraId="5511B39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2322C1A8">
            <w:pPr>
              <w:widowControl/>
              <w:jc w:val="left"/>
              <w:rPr>
                <w:rFonts w:eastAsia="Times New Roman"/>
                <w:kern w:val="0"/>
                <w:sz w:val="20"/>
                <w:szCs w:val="20"/>
              </w:rPr>
            </w:pPr>
          </w:p>
        </w:tc>
      </w:tr>
      <w:tr w14:paraId="2BE13AE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64DA5DC">
            <w:pPr>
              <w:widowControl/>
              <w:jc w:val="left"/>
              <w:rPr>
                <w:rFonts w:ascii="宋体" w:hAnsi="宋体" w:cs="宋体"/>
                <w:color w:val="000000"/>
                <w:kern w:val="0"/>
                <w:sz w:val="22"/>
                <w:szCs w:val="22"/>
              </w:rPr>
            </w:pPr>
            <w:r>
              <w:rPr>
                <w:rFonts w:hint="eastAsia" w:ascii="宋体" w:hAnsi="宋体" w:cs="宋体"/>
                <w:color w:val="000000"/>
                <w:kern w:val="0"/>
                <w:sz w:val="22"/>
                <w:szCs w:val="22"/>
              </w:rPr>
              <w:t>30109</w:t>
            </w:r>
          </w:p>
        </w:tc>
        <w:tc>
          <w:tcPr>
            <w:tcW w:w="2694" w:type="dxa"/>
            <w:tcBorders>
              <w:top w:val="nil"/>
              <w:left w:val="nil"/>
              <w:bottom w:val="single" w:color="auto" w:sz="4" w:space="0"/>
              <w:right w:val="single" w:color="auto" w:sz="4" w:space="0"/>
            </w:tcBorders>
            <w:shd w:val="clear" w:color="000000" w:fill="F1F1F1"/>
            <w:noWrap/>
            <w:vAlign w:val="center"/>
          </w:tcPr>
          <w:p w14:paraId="7BE0DC6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职业年金缴费</w:t>
            </w:r>
          </w:p>
        </w:tc>
        <w:tc>
          <w:tcPr>
            <w:tcW w:w="1206" w:type="dxa"/>
            <w:tcBorders>
              <w:top w:val="nil"/>
              <w:left w:val="nil"/>
              <w:bottom w:val="single" w:color="auto" w:sz="4" w:space="0"/>
              <w:right w:val="single" w:color="auto" w:sz="4" w:space="0"/>
            </w:tcBorders>
            <w:shd w:val="clear" w:color="000000" w:fill="FFFFFF"/>
            <w:noWrap/>
            <w:vAlign w:val="center"/>
          </w:tcPr>
          <w:p w14:paraId="7C739847">
            <w:pPr>
              <w:widowControl/>
              <w:jc w:val="right"/>
              <w:rPr>
                <w:rFonts w:ascii="宋体" w:hAnsi="宋体" w:cs="宋体"/>
                <w:color w:val="000000"/>
                <w:kern w:val="0"/>
                <w:sz w:val="22"/>
                <w:szCs w:val="22"/>
              </w:rPr>
            </w:pPr>
            <w:r>
              <w:rPr>
                <w:rFonts w:hint="eastAsia" w:ascii="宋体" w:hAnsi="宋体" w:cs="宋体"/>
                <w:color w:val="000000"/>
                <w:kern w:val="0"/>
                <w:sz w:val="22"/>
                <w:szCs w:val="22"/>
              </w:rPr>
              <w:t>48.40</w:t>
            </w:r>
          </w:p>
        </w:tc>
        <w:tc>
          <w:tcPr>
            <w:tcW w:w="1204" w:type="dxa"/>
            <w:tcBorders>
              <w:top w:val="nil"/>
              <w:left w:val="nil"/>
              <w:bottom w:val="single" w:color="auto" w:sz="4" w:space="0"/>
              <w:right w:val="single" w:color="auto" w:sz="4" w:space="0"/>
            </w:tcBorders>
            <w:shd w:val="clear" w:color="000000" w:fill="F1F1F1"/>
            <w:noWrap/>
            <w:vAlign w:val="center"/>
          </w:tcPr>
          <w:p w14:paraId="79A5E595">
            <w:pPr>
              <w:widowControl/>
              <w:jc w:val="left"/>
              <w:rPr>
                <w:rFonts w:ascii="宋体" w:hAnsi="宋体" w:cs="宋体"/>
                <w:color w:val="000000"/>
                <w:kern w:val="0"/>
                <w:sz w:val="22"/>
                <w:szCs w:val="22"/>
              </w:rPr>
            </w:pPr>
            <w:r>
              <w:rPr>
                <w:rFonts w:hint="eastAsia" w:ascii="宋体" w:hAnsi="宋体" w:cs="宋体"/>
                <w:color w:val="000000"/>
                <w:kern w:val="0"/>
                <w:sz w:val="22"/>
                <w:szCs w:val="22"/>
              </w:rPr>
              <w:t>30207</w:t>
            </w:r>
          </w:p>
        </w:tc>
        <w:tc>
          <w:tcPr>
            <w:tcW w:w="2551" w:type="dxa"/>
            <w:tcBorders>
              <w:top w:val="nil"/>
              <w:left w:val="nil"/>
              <w:bottom w:val="single" w:color="auto" w:sz="4" w:space="0"/>
              <w:right w:val="single" w:color="auto" w:sz="4" w:space="0"/>
            </w:tcBorders>
            <w:shd w:val="clear" w:color="000000" w:fill="F1F1F1"/>
            <w:noWrap/>
            <w:vAlign w:val="center"/>
          </w:tcPr>
          <w:p w14:paraId="6C6586D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邮电费</w:t>
            </w:r>
          </w:p>
        </w:tc>
        <w:tc>
          <w:tcPr>
            <w:tcW w:w="1276" w:type="dxa"/>
            <w:tcBorders>
              <w:top w:val="nil"/>
              <w:left w:val="nil"/>
              <w:bottom w:val="single" w:color="auto" w:sz="4" w:space="0"/>
              <w:right w:val="single" w:color="auto" w:sz="4" w:space="0"/>
            </w:tcBorders>
            <w:shd w:val="clear" w:color="000000" w:fill="FFFFFF"/>
            <w:noWrap/>
            <w:vAlign w:val="center"/>
          </w:tcPr>
          <w:p w14:paraId="0DF25D0B">
            <w:pPr>
              <w:widowControl/>
              <w:jc w:val="right"/>
              <w:rPr>
                <w:rFonts w:ascii="宋体" w:hAnsi="宋体" w:cs="宋体"/>
                <w:color w:val="000000"/>
                <w:kern w:val="0"/>
                <w:sz w:val="22"/>
                <w:szCs w:val="22"/>
              </w:rPr>
            </w:pPr>
            <w:r>
              <w:rPr>
                <w:rFonts w:hint="eastAsia" w:ascii="宋体" w:hAnsi="宋体" w:cs="宋体"/>
                <w:color w:val="000000"/>
                <w:kern w:val="0"/>
                <w:sz w:val="22"/>
                <w:szCs w:val="22"/>
              </w:rPr>
              <w:t>3.97</w:t>
            </w:r>
          </w:p>
        </w:tc>
        <w:tc>
          <w:tcPr>
            <w:tcW w:w="1134" w:type="dxa"/>
            <w:tcBorders>
              <w:top w:val="nil"/>
              <w:left w:val="nil"/>
              <w:bottom w:val="single" w:color="auto" w:sz="4" w:space="0"/>
              <w:right w:val="single" w:color="auto" w:sz="4" w:space="0"/>
            </w:tcBorders>
            <w:shd w:val="clear" w:color="000000" w:fill="F1F1F1"/>
            <w:noWrap/>
            <w:vAlign w:val="center"/>
          </w:tcPr>
          <w:p w14:paraId="25E8235F">
            <w:pPr>
              <w:widowControl/>
              <w:jc w:val="left"/>
              <w:rPr>
                <w:rFonts w:ascii="宋体" w:hAnsi="宋体" w:cs="宋体"/>
                <w:color w:val="000000"/>
                <w:kern w:val="0"/>
                <w:sz w:val="22"/>
                <w:szCs w:val="22"/>
              </w:rPr>
            </w:pPr>
            <w:r>
              <w:rPr>
                <w:rFonts w:hint="eastAsia" w:ascii="宋体" w:hAnsi="宋体" w:cs="宋体"/>
                <w:color w:val="000000"/>
                <w:kern w:val="0"/>
                <w:sz w:val="22"/>
                <w:szCs w:val="22"/>
              </w:rPr>
              <w:t>31005</w:t>
            </w:r>
          </w:p>
        </w:tc>
        <w:tc>
          <w:tcPr>
            <w:tcW w:w="3260" w:type="dxa"/>
            <w:tcBorders>
              <w:top w:val="nil"/>
              <w:left w:val="nil"/>
              <w:bottom w:val="single" w:color="auto" w:sz="4" w:space="0"/>
              <w:right w:val="single" w:color="auto" w:sz="4" w:space="0"/>
            </w:tcBorders>
            <w:shd w:val="clear" w:color="000000" w:fill="F1F1F1"/>
            <w:noWrap/>
            <w:vAlign w:val="center"/>
          </w:tcPr>
          <w:p w14:paraId="55A1CC1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基础设施建设</w:t>
            </w:r>
          </w:p>
        </w:tc>
        <w:tc>
          <w:tcPr>
            <w:tcW w:w="1276" w:type="dxa"/>
            <w:tcBorders>
              <w:top w:val="nil"/>
              <w:left w:val="nil"/>
              <w:bottom w:val="single" w:color="auto" w:sz="4" w:space="0"/>
              <w:right w:val="single" w:color="auto" w:sz="4" w:space="0"/>
            </w:tcBorders>
            <w:shd w:val="clear" w:color="000000" w:fill="FFFFFF"/>
            <w:noWrap/>
            <w:vAlign w:val="center"/>
          </w:tcPr>
          <w:p w14:paraId="3B1EE99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2BF33266">
            <w:pPr>
              <w:widowControl/>
              <w:jc w:val="left"/>
              <w:rPr>
                <w:rFonts w:eastAsia="Times New Roman"/>
                <w:kern w:val="0"/>
                <w:sz w:val="20"/>
                <w:szCs w:val="20"/>
              </w:rPr>
            </w:pPr>
          </w:p>
        </w:tc>
      </w:tr>
      <w:tr w14:paraId="38D0491A">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A9DDDE6">
            <w:pPr>
              <w:widowControl/>
              <w:jc w:val="left"/>
              <w:rPr>
                <w:rFonts w:ascii="宋体" w:hAnsi="宋体" w:cs="宋体"/>
                <w:color w:val="000000"/>
                <w:kern w:val="0"/>
                <w:sz w:val="22"/>
                <w:szCs w:val="22"/>
              </w:rPr>
            </w:pPr>
            <w:r>
              <w:rPr>
                <w:rFonts w:hint="eastAsia" w:ascii="宋体" w:hAnsi="宋体" w:cs="宋体"/>
                <w:color w:val="000000"/>
                <w:kern w:val="0"/>
                <w:sz w:val="22"/>
                <w:szCs w:val="22"/>
              </w:rPr>
              <w:t>30110</w:t>
            </w:r>
          </w:p>
        </w:tc>
        <w:tc>
          <w:tcPr>
            <w:tcW w:w="2694" w:type="dxa"/>
            <w:tcBorders>
              <w:top w:val="nil"/>
              <w:left w:val="nil"/>
              <w:bottom w:val="single" w:color="auto" w:sz="4" w:space="0"/>
              <w:right w:val="single" w:color="auto" w:sz="4" w:space="0"/>
            </w:tcBorders>
            <w:shd w:val="clear" w:color="000000" w:fill="F1F1F1"/>
            <w:noWrap/>
            <w:vAlign w:val="center"/>
          </w:tcPr>
          <w:p w14:paraId="1556B7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职工基本医疗保险缴费</w:t>
            </w:r>
          </w:p>
        </w:tc>
        <w:tc>
          <w:tcPr>
            <w:tcW w:w="1206" w:type="dxa"/>
            <w:tcBorders>
              <w:top w:val="nil"/>
              <w:left w:val="nil"/>
              <w:bottom w:val="single" w:color="auto" w:sz="4" w:space="0"/>
              <w:right w:val="single" w:color="auto" w:sz="4" w:space="0"/>
            </w:tcBorders>
            <w:shd w:val="clear" w:color="000000" w:fill="FFFFFF"/>
            <w:noWrap/>
            <w:vAlign w:val="center"/>
          </w:tcPr>
          <w:p w14:paraId="3ADA737C">
            <w:pPr>
              <w:widowControl/>
              <w:jc w:val="right"/>
              <w:rPr>
                <w:rFonts w:ascii="宋体" w:hAnsi="宋体" w:cs="宋体"/>
                <w:color w:val="000000"/>
                <w:kern w:val="0"/>
                <w:sz w:val="22"/>
                <w:szCs w:val="22"/>
              </w:rPr>
            </w:pPr>
            <w:r>
              <w:rPr>
                <w:rFonts w:hint="eastAsia" w:ascii="宋体" w:hAnsi="宋体" w:cs="宋体"/>
                <w:color w:val="000000"/>
                <w:kern w:val="0"/>
                <w:sz w:val="22"/>
                <w:szCs w:val="22"/>
              </w:rPr>
              <w:t>533.47</w:t>
            </w:r>
          </w:p>
        </w:tc>
        <w:tc>
          <w:tcPr>
            <w:tcW w:w="1204" w:type="dxa"/>
            <w:tcBorders>
              <w:top w:val="nil"/>
              <w:left w:val="nil"/>
              <w:bottom w:val="single" w:color="auto" w:sz="4" w:space="0"/>
              <w:right w:val="single" w:color="auto" w:sz="4" w:space="0"/>
            </w:tcBorders>
            <w:shd w:val="clear" w:color="000000" w:fill="F1F1F1"/>
            <w:noWrap/>
            <w:vAlign w:val="center"/>
          </w:tcPr>
          <w:p w14:paraId="698D2FF7">
            <w:pPr>
              <w:widowControl/>
              <w:jc w:val="left"/>
              <w:rPr>
                <w:rFonts w:ascii="宋体" w:hAnsi="宋体" w:cs="宋体"/>
                <w:color w:val="000000"/>
                <w:kern w:val="0"/>
                <w:sz w:val="22"/>
                <w:szCs w:val="22"/>
              </w:rPr>
            </w:pPr>
            <w:r>
              <w:rPr>
                <w:rFonts w:hint="eastAsia" w:ascii="宋体" w:hAnsi="宋体" w:cs="宋体"/>
                <w:color w:val="000000"/>
                <w:kern w:val="0"/>
                <w:sz w:val="22"/>
                <w:szCs w:val="22"/>
              </w:rPr>
              <w:t>30208</w:t>
            </w:r>
          </w:p>
        </w:tc>
        <w:tc>
          <w:tcPr>
            <w:tcW w:w="2551" w:type="dxa"/>
            <w:tcBorders>
              <w:top w:val="nil"/>
              <w:left w:val="nil"/>
              <w:bottom w:val="single" w:color="auto" w:sz="4" w:space="0"/>
              <w:right w:val="single" w:color="auto" w:sz="4" w:space="0"/>
            </w:tcBorders>
            <w:shd w:val="clear" w:color="000000" w:fill="F1F1F1"/>
            <w:noWrap/>
            <w:vAlign w:val="center"/>
          </w:tcPr>
          <w:p w14:paraId="6876015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取暖费</w:t>
            </w:r>
          </w:p>
        </w:tc>
        <w:tc>
          <w:tcPr>
            <w:tcW w:w="1276" w:type="dxa"/>
            <w:tcBorders>
              <w:top w:val="nil"/>
              <w:left w:val="nil"/>
              <w:bottom w:val="single" w:color="auto" w:sz="4" w:space="0"/>
              <w:right w:val="single" w:color="auto" w:sz="4" w:space="0"/>
            </w:tcBorders>
            <w:shd w:val="clear" w:color="000000" w:fill="FFFFFF"/>
            <w:noWrap/>
            <w:vAlign w:val="center"/>
          </w:tcPr>
          <w:p w14:paraId="121EC5B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4194E104">
            <w:pPr>
              <w:widowControl/>
              <w:jc w:val="left"/>
              <w:rPr>
                <w:rFonts w:ascii="宋体" w:hAnsi="宋体" w:cs="宋体"/>
                <w:color w:val="000000"/>
                <w:kern w:val="0"/>
                <w:sz w:val="22"/>
                <w:szCs w:val="22"/>
              </w:rPr>
            </w:pPr>
            <w:r>
              <w:rPr>
                <w:rFonts w:hint="eastAsia" w:ascii="宋体" w:hAnsi="宋体" w:cs="宋体"/>
                <w:color w:val="000000"/>
                <w:kern w:val="0"/>
                <w:sz w:val="22"/>
                <w:szCs w:val="22"/>
              </w:rPr>
              <w:t>31006</w:t>
            </w:r>
          </w:p>
        </w:tc>
        <w:tc>
          <w:tcPr>
            <w:tcW w:w="3260" w:type="dxa"/>
            <w:tcBorders>
              <w:top w:val="nil"/>
              <w:left w:val="nil"/>
              <w:bottom w:val="single" w:color="auto" w:sz="4" w:space="0"/>
              <w:right w:val="single" w:color="auto" w:sz="4" w:space="0"/>
            </w:tcBorders>
            <w:shd w:val="clear" w:color="000000" w:fill="F1F1F1"/>
            <w:noWrap/>
            <w:vAlign w:val="center"/>
          </w:tcPr>
          <w:p w14:paraId="07892BE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大型修缮</w:t>
            </w:r>
          </w:p>
        </w:tc>
        <w:tc>
          <w:tcPr>
            <w:tcW w:w="1276" w:type="dxa"/>
            <w:tcBorders>
              <w:top w:val="nil"/>
              <w:left w:val="nil"/>
              <w:bottom w:val="single" w:color="auto" w:sz="4" w:space="0"/>
              <w:right w:val="single" w:color="auto" w:sz="4" w:space="0"/>
            </w:tcBorders>
            <w:shd w:val="clear" w:color="000000" w:fill="FFFFFF"/>
            <w:noWrap/>
            <w:vAlign w:val="center"/>
          </w:tcPr>
          <w:p w14:paraId="3464E68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DED6F37">
            <w:pPr>
              <w:widowControl/>
              <w:jc w:val="left"/>
              <w:rPr>
                <w:rFonts w:eastAsia="Times New Roman"/>
                <w:kern w:val="0"/>
                <w:sz w:val="20"/>
                <w:szCs w:val="20"/>
              </w:rPr>
            </w:pPr>
          </w:p>
        </w:tc>
      </w:tr>
      <w:tr w14:paraId="49ABB2D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914629">
            <w:pPr>
              <w:widowControl/>
              <w:jc w:val="left"/>
              <w:rPr>
                <w:rFonts w:ascii="宋体" w:hAnsi="宋体" w:cs="宋体"/>
                <w:color w:val="000000"/>
                <w:kern w:val="0"/>
                <w:sz w:val="22"/>
                <w:szCs w:val="22"/>
              </w:rPr>
            </w:pPr>
            <w:r>
              <w:rPr>
                <w:rFonts w:hint="eastAsia" w:ascii="宋体" w:hAnsi="宋体" w:cs="宋体"/>
                <w:color w:val="000000"/>
                <w:kern w:val="0"/>
                <w:sz w:val="22"/>
                <w:szCs w:val="22"/>
              </w:rPr>
              <w:t>30111</w:t>
            </w:r>
          </w:p>
        </w:tc>
        <w:tc>
          <w:tcPr>
            <w:tcW w:w="2694" w:type="dxa"/>
            <w:tcBorders>
              <w:top w:val="nil"/>
              <w:left w:val="nil"/>
              <w:bottom w:val="single" w:color="auto" w:sz="4" w:space="0"/>
              <w:right w:val="single" w:color="auto" w:sz="4" w:space="0"/>
            </w:tcBorders>
            <w:shd w:val="clear" w:color="000000" w:fill="F1F1F1"/>
            <w:noWrap/>
            <w:vAlign w:val="center"/>
          </w:tcPr>
          <w:p w14:paraId="453D52F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公务员医疗补助缴费</w:t>
            </w:r>
          </w:p>
        </w:tc>
        <w:tc>
          <w:tcPr>
            <w:tcW w:w="1206" w:type="dxa"/>
            <w:tcBorders>
              <w:top w:val="nil"/>
              <w:left w:val="nil"/>
              <w:bottom w:val="single" w:color="auto" w:sz="4" w:space="0"/>
              <w:right w:val="single" w:color="auto" w:sz="4" w:space="0"/>
            </w:tcBorders>
            <w:shd w:val="clear" w:color="000000" w:fill="FFFFFF"/>
            <w:noWrap/>
            <w:vAlign w:val="center"/>
          </w:tcPr>
          <w:p w14:paraId="5CA4667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29FB6E19">
            <w:pPr>
              <w:widowControl/>
              <w:jc w:val="left"/>
              <w:rPr>
                <w:rFonts w:ascii="宋体" w:hAnsi="宋体" w:cs="宋体"/>
                <w:color w:val="000000"/>
                <w:kern w:val="0"/>
                <w:sz w:val="22"/>
                <w:szCs w:val="22"/>
              </w:rPr>
            </w:pPr>
            <w:r>
              <w:rPr>
                <w:rFonts w:hint="eastAsia" w:ascii="宋体" w:hAnsi="宋体" w:cs="宋体"/>
                <w:color w:val="000000"/>
                <w:kern w:val="0"/>
                <w:sz w:val="22"/>
                <w:szCs w:val="22"/>
              </w:rPr>
              <w:t>30209</w:t>
            </w:r>
          </w:p>
        </w:tc>
        <w:tc>
          <w:tcPr>
            <w:tcW w:w="2551" w:type="dxa"/>
            <w:tcBorders>
              <w:top w:val="nil"/>
              <w:left w:val="nil"/>
              <w:bottom w:val="single" w:color="auto" w:sz="4" w:space="0"/>
              <w:right w:val="single" w:color="auto" w:sz="4" w:space="0"/>
            </w:tcBorders>
            <w:shd w:val="clear" w:color="000000" w:fill="F1F1F1"/>
            <w:noWrap/>
            <w:vAlign w:val="center"/>
          </w:tcPr>
          <w:p w14:paraId="2DBB758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物业管理费</w:t>
            </w:r>
          </w:p>
        </w:tc>
        <w:tc>
          <w:tcPr>
            <w:tcW w:w="1276" w:type="dxa"/>
            <w:tcBorders>
              <w:top w:val="nil"/>
              <w:left w:val="nil"/>
              <w:bottom w:val="single" w:color="auto" w:sz="4" w:space="0"/>
              <w:right w:val="single" w:color="auto" w:sz="4" w:space="0"/>
            </w:tcBorders>
            <w:shd w:val="clear" w:color="000000" w:fill="FFFFFF"/>
            <w:noWrap/>
            <w:vAlign w:val="center"/>
          </w:tcPr>
          <w:p w14:paraId="0B98514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6D71C73C">
            <w:pPr>
              <w:widowControl/>
              <w:jc w:val="left"/>
              <w:rPr>
                <w:rFonts w:ascii="宋体" w:hAnsi="宋体" w:cs="宋体"/>
                <w:color w:val="000000"/>
                <w:kern w:val="0"/>
                <w:sz w:val="22"/>
                <w:szCs w:val="22"/>
              </w:rPr>
            </w:pPr>
            <w:r>
              <w:rPr>
                <w:rFonts w:hint="eastAsia" w:ascii="宋体" w:hAnsi="宋体" w:cs="宋体"/>
                <w:color w:val="000000"/>
                <w:kern w:val="0"/>
                <w:sz w:val="22"/>
                <w:szCs w:val="22"/>
              </w:rPr>
              <w:t>31007</w:t>
            </w:r>
          </w:p>
        </w:tc>
        <w:tc>
          <w:tcPr>
            <w:tcW w:w="3260" w:type="dxa"/>
            <w:tcBorders>
              <w:top w:val="nil"/>
              <w:left w:val="nil"/>
              <w:bottom w:val="single" w:color="auto" w:sz="4" w:space="0"/>
              <w:right w:val="single" w:color="auto" w:sz="4" w:space="0"/>
            </w:tcBorders>
            <w:shd w:val="clear" w:color="000000" w:fill="F1F1F1"/>
            <w:noWrap/>
            <w:vAlign w:val="center"/>
          </w:tcPr>
          <w:p w14:paraId="40F5317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信息网络及软件购置更新</w:t>
            </w:r>
          </w:p>
        </w:tc>
        <w:tc>
          <w:tcPr>
            <w:tcW w:w="1276" w:type="dxa"/>
            <w:tcBorders>
              <w:top w:val="nil"/>
              <w:left w:val="nil"/>
              <w:bottom w:val="single" w:color="auto" w:sz="4" w:space="0"/>
              <w:right w:val="single" w:color="auto" w:sz="4" w:space="0"/>
            </w:tcBorders>
            <w:shd w:val="clear" w:color="000000" w:fill="FFFFFF"/>
            <w:noWrap/>
            <w:vAlign w:val="center"/>
          </w:tcPr>
          <w:p w14:paraId="1977BF5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21F4DC14">
            <w:pPr>
              <w:widowControl/>
              <w:jc w:val="left"/>
              <w:rPr>
                <w:rFonts w:eastAsia="Times New Roman"/>
                <w:kern w:val="0"/>
                <w:sz w:val="20"/>
                <w:szCs w:val="20"/>
              </w:rPr>
            </w:pPr>
          </w:p>
        </w:tc>
      </w:tr>
      <w:tr w14:paraId="74351FD6">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AF80E09">
            <w:pPr>
              <w:widowControl/>
              <w:jc w:val="left"/>
              <w:rPr>
                <w:rFonts w:ascii="宋体" w:hAnsi="宋体" w:cs="宋体"/>
                <w:color w:val="000000"/>
                <w:kern w:val="0"/>
                <w:sz w:val="22"/>
                <w:szCs w:val="22"/>
              </w:rPr>
            </w:pPr>
            <w:r>
              <w:rPr>
                <w:rFonts w:hint="eastAsia" w:ascii="宋体" w:hAnsi="宋体" w:cs="宋体"/>
                <w:color w:val="000000"/>
                <w:kern w:val="0"/>
                <w:sz w:val="22"/>
                <w:szCs w:val="22"/>
              </w:rPr>
              <w:t>30112</w:t>
            </w:r>
          </w:p>
        </w:tc>
        <w:tc>
          <w:tcPr>
            <w:tcW w:w="2694" w:type="dxa"/>
            <w:tcBorders>
              <w:top w:val="nil"/>
              <w:left w:val="nil"/>
              <w:bottom w:val="single" w:color="auto" w:sz="4" w:space="0"/>
              <w:right w:val="single" w:color="auto" w:sz="4" w:space="0"/>
            </w:tcBorders>
            <w:shd w:val="clear" w:color="000000" w:fill="F1F1F1"/>
            <w:noWrap/>
            <w:vAlign w:val="center"/>
          </w:tcPr>
          <w:p w14:paraId="793F50C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其他社会保障缴费</w:t>
            </w:r>
          </w:p>
        </w:tc>
        <w:tc>
          <w:tcPr>
            <w:tcW w:w="1206" w:type="dxa"/>
            <w:tcBorders>
              <w:top w:val="nil"/>
              <w:left w:val="nil"/>
              <w:bottom w:val="single" w:color="auto" w:sz="4" w:space="0"/>
              <w:right w:val="single" w:color="auto" w:sz="4" w:space="0"/>
            </w:tcBorders>
            <w:shd w:val="clear" w:color="000000" w:fill="FFFFFF"/>
            <w:noWrap/>
            <w:vAlign w:val="center"/>
          </w:tcPr>
          <w:p w14:paraId="0D09BBA8">
            <w:pPr>
              <w:widowControl/>
              <w:jc w:val="right"/>
              <w:rPr>
                <w:rFonts w:ascii="宋体" w:hAnsi="宋体" w:cs="宋体"/>
                <w:color w:val="000000"/>
                <w:kern w:val="0"/>
                <w:sz w:val="22"/>
                <w:szCs w:val="22"/>
              </w:rPr>
            </w:pPr>
            <w:r>
              <w:rPr>
                <w:rFonts w:hint="eastAsia" w:ascii="宋体" w:hAnsi="宋体" w:cs="宋体"/>
                <w:color w:val="000000"/>
                <w:kern w:val="0"/>
                <w:sz w:val="22"/>
                <w:szCs w:val="22"/>
              </w:rPr>
              <w:t>50.62</w:t>
            </w:r>
          </w:p>
        </w:tc>
        <w:tc>
          <w:tcPr>
            <w:tcW w:w="1204" w:type="dxa"/>
            <w:tcBorders>
              <w:top w:val="nil"/>
              <w:left w:val="nil"/>
              <w:bottom w:val="single" w:color="auto" w:sz="4" w:space="0"/>
              <w:right w:val="single" w:color="auto" w:sz="4" w:space="0"/>
            </w:tcBorders>
            <w:shd w:val="clear" w:color="000000" w:fill="F1F1F1"/>
            <w:noWrap/>
            <w:vAlign w:val="center"/>
          </w:tcPr>
          <w:p w14:paraId="4970D0B5">
            <w:pPr>
              <w:widowControl/>
              <w:jc w:val="left"/>
              <w:rPr>
                <w:rFonts w:ascii="宋体" w:hAnsi="宋体" w:cs="宋体"/>
                <w:color w:val="000000"/>
                <w:kern w:val="0"/>
                <w:sz w:val="22"/>
                <w:szCs w:val="22"/>
              </w:rPr>
            </w:pPr>
            <w:r>
              <w:rPr>
                <w:rFonts w:hint="eastAsia" w:ascii="宋体" w:hAnsi="宋体" w:cs="宋体"/>
                <w:color w:val="000000"/>
                <w:kern w:val="0"/>
                <w:sz w:val="22"/>
                <w:szCs w:val="22"/>
              </w:rPr>
              <w:t>30211</w:t>
            </w:r>
          </w:p>
        </w:tc>
        <w:tc>
          <w:tcPr>
            <w:tcW w:w="2551" w:type="dxa"/>
            <w:tcBorders>
              <w:top w:val="nil"/>
              <w:left w:val="nil"/>
              <w:bottom w:val="single" w:color="auto" w:sz="4" w:space="0"/>
              <w:right w:val="single" w:color="auto" w:sz="4" w:space="0"/>
            </w:tcBorders>
            <w:shd w:val="clear" w:color="000000" w:fill="F1F1F1"/>
            <w:noWrap/>
            <w:vAlign w:val="center"/>
          </w:tcPr>
          <w:p w14:paraId="08037DD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差旅费</w:t>
            </w:r>
          </w:p>
        </w:tc>
        <w:tc>
          <w:tcPr>
            <w:tcW w:w="1276" w:type="dxa"/>
            <w:tcBorders>
              <w:top w:val="nil"/>
              <w:left w:val="nil"/>
              <w:bottom w:val="single" w:color="auto" w:sz="4" w:space="0"/>
              <w:right w:val="single" w:color="auto" w:sz="4" w:space="0"/>
            </w:tcBorders>
            <w:shd w:val="clear" w:color="000000" w:fill="FFFFFF"/>
            <w:noWrap/>
            <w:vAlign w:val="center"/>
          </w:tcPr>
          <w:p w14:paraId="08FF1233">
            <w:pPr>
              <w:widowControl/>
              <w:jc w:val="right"/>
              <w:rPr>
                <w:rFonts w:ascii="宋体" w:hAnsi="宋体" w:cs="宋体"/>
                <w:color w:val="000000"/>
                <w:kern w:val="0"/>
                <w:sz w:val="22"/>
                <w:szCs w:val="22"/>
              </w:rPr>
            </w:pPr>
            <w:r>
              <w:rPr>
                <w:rFonts w:hint="eastAsia" w:ascii="宋体" w:hAnsi="宋体" w:cs="宋体"/>
                <w:color w:val="000000"/>
                <w:kern w:val="0"/>
                <w:sz w:val="22"/>
                <w:szCs w:val="22"/>
              </w:rPr>
              <w:t>82.46</w:t>
            </w:r>
          </w:p>
        </w:tc>
        <w:tc>
          <w:tcPr>
            <w:tcW w:w="1134" w:type="dxa"/>
            <w:tcBorders>
              <w:top w:val="nil"/>
              <w:left w:val="nil"/>
              <w:bottom w:val="single" w:color="auto" w:sz="4" w:space="0"/>
              <w:right w:val="single" w:color="auto" w:sz="4" w:space="0"/>
            </w:tcBorders>
            <w:shd w:val="clear" w:color="000000" w:fill="F1F1F1"/>
            <w:noWrap/>
            <w:vAlign w:val="center"/>
          </w:tcPr>
          <w:p w14:paraId="3C69DC62">
            <w:pPr>
              <w:widowControl/>
              <w:jc w:val="left"/>
              <w:rPr>
                <w:rFonts w:ascii="宋体" w:hAnsi="宋体" w:cs="宋体"/>
                <w:color w:val="000000"/>
                <w:kern w:val="0"/>
                <w:sz w:val="22"/>
                <w:szCs w:val="22"/>
              </w:rPr>
            </w:pPr>
            <w:r>
              <w:rPr>
                <w:rFonts w:hint="eastAsia" w:ascii="宋体" w:hAnsi="宋体" w:cs="宋体"/>
                <w:color w:val="000000"/>
                <w:kern w:val="0"/>
                <w:sz w:val="22"/>
                <w:szCs w:val="22"/>
              </w:rPr>
              <w:t>31008</w:t>
            </w:r>
          </w:p>
        </w:tc>
        <w:tc>
          <w:tcPr>
            <w:tcW w:w="3260" w:type="dxa"/>
            <w:tcBorders>
              <w:top w:val="nil"/>
              <w:left w:val="nil"/>
              <w:bottom w:val="single" w:color="auto" w:sz="4" w:space="0"/>
              <w:right w:val="single" w:color="auto" w:sz="4" w:space="0"/>
            </w:tcBorders>
            <w:shd w:val="clear" w:color="000000" w:fill="F1F1F1"/>
            <w:noWrap/>
            <w:vAlign w:val="center"/>
          </w:tcPr>
          <w:p w14:paraId="44387B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物资储备</w:t>
            </w:r>
          </w:p>
        </w:tc>
        <w:tc>
          <w:tcPr>
            <w:tcW w:w="1276" w:type="dxa"/>
            <w:tcBorders>
              <w:top w:val="nil"/>
              <w:left w:val="nil"/>
              <w:bottom w:val="single" w:color="auto" w:sz="4" w:space="0"/>
              <w:right w:val="single" w:color="auto" w:sz="4" w:space="0"/>
            </w:tcBorders>
            <w:shd w:val="clear" w:color="000000" w:fill="FFFFFF"/>
            <w:noWrap/>
            <w:vAlign w:val="center"/>
          </w:tcPr>
          <w:p w14:paraId="45EFB6D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846EE6A">
            <w:pPr>
              <w:widowControl/>
              <w:jc w:val="left"/>
              <w:rPr>
                <w:rFonts w:eastAsia="Times New Roman"/>
                <w:kern w:val="0"/>
                <w:sz w:val="20"/>
                <w:szCs w:val="20"/>
              </w:rPr>
            </w:pPr>
          </w:p>
        </w:tc>
      </w:tr>
      <w:tr w14:paraId="735993B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51351F3">
            <w:pPr>
              <w:widowControl/>
              <w:jc w:val="left"/>
              <w:rPr>
                <w:rFonts w:ascii="宋体" w:hAnsi="宋体" w:cs="宋体"/>
                <w:color w:val="000000"/>
                <w:kern w:val="0"/>
                <w:sz w:val="22"/>
                <w:szCs w:val="22"/>
              </w:rPr>
            </w:pPr>
            <w:r>
              <w:rPr>
                <w:rFonts w:hint="eastAsia" w:ascii="宋体" w:hAnsi="宋体" w:cs="宋体"/>
                <w:color w:val="000000"/>
                <w:kern w:val="0"/>
                <w:sz w:val="22"/>
                <w:szCs w:val="22"/>
              </w:rPr>
              <w:t>30113</w:t>
            </w:r>
          </w:p>
        </w:tc>
        <w:tc>
          <w:tcPr>
            <w:tcW w:w="2694" w:type="dxa"/>
            <w:tcBorders>
              <w:top w:val="nil"/>
              <w:left w:val="nil"/>
              <w:bottom w:val="single" w:color="auto" w:sz="4" w:space="0"/>
              <w:right w:val="single" w:color="auto" w:sz="4" w:space="0"/>
            </w:tcBorders>
            <w:shd w:val="clear" w:color="000000" w:fill="F1F1F1"/>
            <w:noWrap/>
            <w:vAlign w:val="center"/>
          </w:tcPr>
          <w:p w14:paraId="413B9ED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住房公积金</w:t>
            </w:r>
          </w:p>
        </w:tc>
        <w:tc>
          <w:tcPr>
            <w:tcW w:w="1206" w:type="dxa"/>
            <w:tcBorders>
              <w:top w:val="nil"/>
              <w:left w:val="nil"/>
              <w:bottom w:val="single" w:color="auto" w:sz="4" w:space="0"/>
              <w:right w:val="single" w:color="auto" w:sz="4" w:space="0"/>
            </w:tcBorders>
            <w:shd w:val="clear" w:color="000000" w:fill="FFFFFF"/>
            <w:noWrap/>
            <w:vAlign w:val="center"/>
          </w:tcPr>
          <w:p w14:paraId="27493D21">
            <w:pPr>
              <w:widowControl/>
              <w:jc w:val="right"/>
              <w:rPr>
                <w:rFonts w:ascii="宋体" w:hAnsi="宋体" w:cs="宋体"/>
                <w:color w:val="000000"/>
                <w:kern w:val="0"/>
                <w:sz w:val="22"/>
                <w:szCs w:val="22"/>
              </w:rPr>
            </w:pPr>
            <w:r>
              <w:rPr>
                <w:rFonts w:hint="eastAsia" w:ascii="宋体" w:hAnsi="宋体" w:cs="宋体"/>
                <w:color w:val="000000"/>
                <w:kern w:val="0"/>
                <w:sz w:val="22"/>
                <w:szCs w:val="22"/>
              </w:rPr>
              <w:t>864.93</w:t>
            </w:r>
          </w:p>
        </w:tc>
        <w:tc>
          <w:tcPr>
            <w:tcW w:w="1204" w:type="dxa"/>
            <w:tcBorders>
              <w:top w:val="nil"/>
              <w:left w:val="nil"/>
              <w:bottom w:val="single" w:color="auto" w:sz="4" w:space="0"/>
              <w:right w:val="single" w:color="auto" w:sz="4" w:space="0"/>
            </w:tcBorders>
            <w:shd w:val="clear" w:color="000000" w:fill="F1F1F1"/>
            <w:noWrap/>
            <w:vAlign w:val="center"/>
          </w:tcPr>
          <w:p w14:paraId="3FBAD61B">
            <w:pPr>
              <w:widowControl/>
              <w:jc w:val="left"/>
              <w:rPr>
                <w:rFonts w:ascii="宋体" w:hAnsi="宋体" w:cs="宋体"/>
                <w:color w:val="000000"/>
                <w:kern w:val="0"/>
                <w:sz w:val="22"/>
                <w:szCs w:val="22"/>
              </w:rPr>
            </w:pPr>
            <w:r>
              <w:rPr>
                <w:rFonts w:hint="eastAsia" w:ascii="宋体" w:hAnsi="宋体" w:cs="宋体"/>
                <w:color w:val="000000"/>
                <w:kern w:val="0"/>
                <w:sz w:val="22"/>
                <w:szCs w:val="22"/>
              </w:rPr>
              <w:t>30212</w:t>
            </w:r>
          </w:p>
        </w:tc>
        <w:tc>
          <w:tcPr>
            <w:tcW w:w="2551" w:type="dxa"/>
            <w:tcBorders>
              <w:top w:val="nil"/>
              <w:left w:val="nil"/>
              <w:bottom w:val="single" w:color="auto" w:sz="4" w:space="0"/>
              <w:right w:val="single" w:color="auto" w:sz="4" w:space="0"/>
            </w:tcBorders>
            <w:shd w:val="clear" w:color="000000" w:fill="F1F1F1"/>
            <w:noWrap/>
            <w:vAlign w:val="center"/>
          </w:tcPr>
          <w:p w14:paraId="7DB4AFB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因公出国（境）费用</w:t>
            </w:r>
          </w:p>
        </w:tc>
        <w:tc>
          <w:tcPr>
            <w:tcW w:w="1276" w:type="dxa"/>
            <w:tcBorders>
              <w:top w:val="nil"/>
              <w:left w:val="nil"/>
              <w:bottom w:val="single" w:color="auto" w:sz="4" w:space="0"/>
              <w:right w:val="single" w:color="auto" w:sz="4" w:space="0"/>
            </w:tcBorders>
            <w:shd w:val="clear" w:color="000000" w:fill="FFFFFF"/>
            <w:noWrap/>
            <w:vAlign w:val="center"/>
          </w:tcPr>
          <w:p w14:paraId="17C5B42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169D30AF">
            <w:pPr>
              <w:widowControl/>
              <w:jc w:val="left"/>
              <w:rPr>
                <w:rFonts w:ascii="宋体" w:hAnsi="宋体" w:cs="宋体"/>
                <w:color w:val="000000"/>
                <w:kern w:val="0"/>
                <w:sz w:val="22"/>
                <w:szCs w:val="22"/>
              </w:rPr>
            </w:pPr>
            <w:r>
              <w:rPr>
                <w:rFonts w:hint="eastAsia" w:ascii="宋体" w:hAnsi="宋体" w:cs="宋体"/>
                <w:color w:val="000000"/>
                <w:kern w:val="0"/>
                <w:sz w:val="22"/>
                <w:szCs w:val="22"/>
              </w:rPr>
              <w:t>31009</w:t>
            </w:r>
          </w:p>
        </w:tc>
        <w:tc>
          <w:tcPr>
            <w:tcW w:w="3260" w:type="dxa"/>
            <w:tcBorders>
              <w:top w:val="nil"/>
              <w:left w:val="nil"/>
              <w:bottom w:val="single" w:color="auto" w:sz="4" w:space="0"/>
              <w:right w:val="single" w:color="auto" w:sz="4" w:space="0"/>
            </w:tcBorders>
            <w:shd w:val="clear" w:color="000000" w:fill="F1F1F1"/>
            <w:noWrap/>
            <w:vAlign w:val="center"/>
          </w:tcPr>
          <w:p w14:paraId="27616E5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土地补偿</w:t>
            </w:r>
          </w:p>
        </w:tc>
        <w:tc>
          <w:tcPr>
            <w:tcW w:w="1276" w:type="dxa"/>
            <w:tcBorders>
              <w:top w:val="nil"/>
              <w:left w:val="nil"/>
              <w:bottom w:val="single" w:color="auto" w:sz="4" w:space="0"/>
              <w:right w:val="single" w:color="auto" w:sz="4" w:space="0"/>
            </w:tcBorders>
            <w:shd w:val="clear" w:color="000000" w:fill="FFFFFF"/>
            <w:noWrap/>
            <w:vAlign w:val="center"/>
          </w:tcPr>
          <w:p w14:paraId="5FD38F8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5235C1D3">
            <w:pPr>
              <w:widowControl/>
              <w:jc w:val="left"/>
              <w:rPr>
                <w:rFonts w:eastAsia="Times New Roman"/>
                <w:kern w:val="0"/>
                <w:sz w:val="20"/>
                <w:szCs w:val="20"/>
              </w:rPr>
            </w:pPr>
          </w:p>
        </w:tc>
      </w:tr>
      <w:tr w14:paraId="70BBE1E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E83D78C">
            <w:pPr>
              <w:widowControl/>
              <w:jc w:val="left"/>
              <w:rPr>
                <w:rFonts w:ascii="宋体" w:hAnsi="宋体" w:cs="宋体"/>
                <w:color w:val="000000"/>
                <w:kern w:val="0"/>
                <w:sz w:val="22"/>
                <w:szCs w:val="22"/>
              </w:rPr>
            </w:pPr>
            <w:r>
              <w:rPr>
                <w:rFonts w:hint="eastAsia" w:ascii="宋体" w:hAnsi="宋体" w:cs="宋体"/>
                <w:color w:val="000000"/>
                <w:kern w:val="0"/>
                <w:sz w:val="22"/>
                <w:szCs w:val="22"/>
              </w:rPr>
              <w:t>30114</w:t>
            </w:r>
          </w:p>
        </w:tc>
        <w:tc>
          <w:tcPr>
            <w:tcW w:w="2694" w:type="dxa"/>
            <w:tcBorders>
              <w:top w:val="nil"/>
              <w:left w:val="nil"/>
              <w:bottom w:val="single" w:color="auto" w:sz="4" w:space="0"/>
              <w:right w:val="single" w:color="auto" w:sz="4" w:space="0"/>
            </w:tcBorders>
            <w:shd w:val="clear" w:color="000000" w:fill="F1F1F1"/>
            <w:noWrap/>
            <w:vAlign w:val="center"/>
          </w:tcPr>
          <w:p w14:paraId="32F1059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医疗费</w:t>
            </w:r>
          </w:p>
        </w:tc>
        <w:tc>
          <w:tcPr>
            <w:tcW w:w="1206" w:type="dxa"/>
            <w:tcBorders>
              <w:top w:val="nil"/>
              <w:left w:val="nil"/>
              <w:bottom w:val="single" w:color="auto" w:sz="4" w:space="0"/>
              <w:right w:val="single" w:color="auto" w:sz="4" w:space="0"/>
            </w:tcBorders>
            <w:shd w:val="clear" w:color="000000" w:fill="FFFFFF"/>
            <w:noWrap/>
            <w:vAlign w:val="center"/>
          </w:tcPr>
          <w:p w14:paraId="636FD1E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53D5AF7D">
            <w:pPr>
              <w:widowControl/>
              <w:jc w:val="left"/>
              <w:rPr>
                <w:rFonts w:ascii="宋体" w:hAnsi="宋体" w:cs="宋体"/>
                <w:color w:val="000000"/>
                <w:kern w:val="0"/>
                <w:sz w:val="22"/>
                <w:szCs w:val="22"/>
              </w:rPr>
            </w:pPr>
            <w:r>
              <w:rPr>
                <w:rFonts w:hint="eastAsia" w:ascii="宋体" w:hAnsi="宋体" w:cs="宋体"/>
                <w:color w:val="000000"/>
                <w:kern w:val="0"/>
                <w:sz w:val="22"/>
                <w:szCs w:val="22"/>
              </w:rPr>
              <w:t>30213</w:t>
            </w:r>
          </w:p>
        </w:tc>
        <w:tc>
          <w:tcPr>
            <w:tcW w:w="2551" w:type="dxa"/>
            <w:tcBorders>
              <w:top w:val="nil"/>
              <w:left w:val="nil"/>
              <w:bottom w:val="single" w:color="auto" w:sz="4" w:space="0"/>
              <w:right w:val="single" w:color="auto" w:sz="4" w:space="0"/>
            </w:tcBorders>
            <w:shd w:val="clear" w:color="000000" w:fill="F1F1F1"/>
            <w:noWrap/>
            <w:vAlign w:val="center"/>
          </w:tcPr>
          <w:p w14:paraId="47BA3D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维修（护）费</w:t>
            </w:r>
          </w:p>
        </w:tc>
        <w:tc>
          <w:tcPr>
            <w:tcW w:w="1276" w:type="dxa"/>
            <w:tcBorders>
              <w:top w:val="nil"/>
              <w:left w:val="nil"/>
              <w:bottom w:val="single" w:color="auto" w:sz="4" w:space="0"/>
              <w:right w:val="single" w:color="auto" w:sz="4" w:space="0"/>
            </w:tcBorders>
            <w:shd w:val="clear" w:color="000000" w:fill="FFFFFF"/>
            <w:noWrap/>
            <w:vAlign w:val="center"/>
          </w:tcPr>
          <w:p w14:paraId="4ECEAC95">
            <w:pPr>
              <w:widowControl/>
              <w:jc w:val="right"/>
              <w:rPr>
                <w:rFonts w:ascii="宋体" w:hAnsi="宋体" w:cs="宋体"/>
                <w:color w:val="000000"/>
                <w:kern w:val="0"/>
                <w:sz w:val="22"/>
                <w:szCs w:val="22"/>
              </w:rPr>
            </w:pPr>
            <w:r>
              <w:rPr>
                <w:rFonts w:hint="eastAsia" w:ascii="宋体" w:hAnsi="宋体" w:cs="宋体"/>
                <w:color w:val="000000"/>
                <w:kern w:val="0"/>
                <w:sz w:val="22"/>
                <w:szCs w:val="22"/>
              </w:rPr>
              <w:t>36.48</w:t>
            </w:r>
          </w:p>
        </w:tc>
        <w:tc>
          <w:tcPr>
            <w:tcW w:w="1134" w:type="dxa"/>
            <w:tcBorders>
              <w:top w:val="nil"/>
              <w:left w:val="nil"/>
              <w:bottom w:val="single" w:color="auto" w:sz="4" w:space="0"/>
              <w:right w:val="single" w:color="auto" w:sz="4" w:space="0"/>
            </w:tcBorders>
            <w:shd w:val="clear" w:color="000000" w:fill="F1F1F1"/>
            <w:noWrap/>
            <w:vAlign w:val="center"/>
          </w:tcPr>
          <w:p w14:paraId="69BFA266">
            <w:pPr>
              <w:widowControl/>
              <w:jc w:val="left"/>
              <w:rPr>
                <w:rFonts w:ascii="宋体" w:hAnsi="宋体" w:cs="宋体"/>
                <w:color w:val="000000"/>
                <w:kern w:val="0"/>
                <w:sz w:val="22"/>
                <w:szCs w:val="22"/>
              </w:rPr>
            </w:pPr>
            <w:r>
              <w:rPr>
                <w:rFonts w:hint="eastAsia" w:ascii="宋体" w:hAnsi="宋体" w:cs="宋体"/>
                <w:color w:val="000000"/>
                <w:kern w:val="0"/>
                <w:sz w:val="22"/>
                <w:szCs w:val="22"/>
              </w:rPr>
              <w:t>31010</w:t>
            </w:r>
          </w:p>
        </w:tc>
        <w:tc>
          <w:tcPr>
            <w:tcW w:w="3260" w:type="dxa"/>
            <w:tcBorders>
              <w:top w:val="nil"/>
              <w:left w:val="nil"/>
              <w:bottom w:val="single" w:color="auto" w:sz="4" w:space="0"/>
              <w:right w:val="single" w:color="auto" w:sz="4" w:space="0"/>
            </w:tcBorders>
            <w:shd w:val="clear" w:color="000000" w:fill="F1F1F1"/>
            <w:noWrap/>
            <w:vAlign w:val="center"/>
          </w:tcPr>
          <w:p w14:paraId="77C60DD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安置补助</w:t>
            </w:r>
          </w:p>
        </w:tc>
        <w:tc>
          <w:tcPr>
            <w:tcW w:w="1276" w:type="dxa"/>
            <w:tcBorders>
              <w:top w:val="nil"/>
              <w:left w:val="nil"/>
              <w:bottom w:val="single" w:color="auto" w:sz="4" w:space="0"/>
              <w:right w:val="single" w:color="auto" w:sz="4" w:space="0"/>
            </w:tcBorders>
            <w:shd w:val="clear" w:color="000000" w:fill="FFFFFF"/>
            <w:noWrap/>
            <w:vAlign w:val="center"/>
          </w:tcPr>
          <w:p w14:paraId="040D51A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0E01A8F8">
            <w:pPr>
              <w:widowControl/>
              <w:jc w:val="left"/>
              <w:rPr>
                <w:rFonts w:eastAsia="Times New Roman"/>
                <w:kern w:val="0"/>
                <w:sz w:val="20"/>
                <w:szCs w:val="20"/>
              </w:rPr>
            </w:pPr>
          </w:p>
        </w:tc>
      </w:tr>
      <w:tr w14:paraId="42F3E96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2D60A0C">
            <w:pPr>
              <w:widowControl/>
              <w:jc w:val="left"/>
              <w:rPr>
                <w:rFonts w:ascii="宋体" w:hAnsi="宋体" w:cs="宋体"/>
                <w:color w:val="000000"/>
                <w:kern w:val="0"/>
                <w:sz w:val="22"/>
                <w:szCs w:val="22"/>
              </w:rPr>
            </w:pPr>
            <w:r>
              <w:rPr>
                <w:rFonts w:hint="eastAsia" w:ascii="宋体" w:hAnsi="宋体" w:cs="宋体"/>
                <w:color w:val="000000"/>
                <w:kern w:val="0"/>
                <w:sz w:val="22"/>
                <w:szCs w:val="22"/>
              </w:rPr>
              <w:t>30199</w:t>
            </w:r>
          </w:p>
        </w:tc>
        <w:tc>
          <w:tcPr>
            <w:tcW w:w="2694" w:type="dxa"/>
            <w:tcBorders>
              <w:top w:val="nil"/>
              <w:left w:val="nil"/>
              <w:bottom w:val="single" w:color="auto" w:sz="4" w:space="0"/>
              <w:right w:val="single" w:color="auto" w:sz="4" w:space="0"/>
            </w:tcBorders>
            <w:shd w:val="clear" w:color="000000" w:fill="F1F1F1"/>
            <w:noWrap/>
            <w:vAlign w:val="center"/>
          </w:tcPr>
          <w:p w14:paraId="184C51F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其他工资福利支出</w:t>
            </w:r>
          </w:p>
        </w:tc>
        <w:tc>
          <w:tcPr>
            <w:tcW w:w="1206" w:type="dxa"/>
            <w:tcBorders>
              <w:top w:val="nil"/>
              <w:left w:val="nil"/>
              <w:bottom w:val="single" w:color="auto" w:sz="4" w:space="0"/>
              <w:right w:val="single" w:color="auto" w:sz="4" w:space="0"/>
            </w:tcBorders>
            <w:shd w:val="clear" w:color="000000" w:fill="FFFFFF"/>
            <w:noWrap/>
            <w:vAlign w:val="center"/>
          </w:tcPr>
          <w:p w14:paraId="42F04D7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17D88994">
            <w:pPr>
              <w:widowControl/>
              <w:jc w:val="left"/>
              <w:rPr>
                <w:rFonts w:ascii="宋体" w:hAnsi="宋体" w:cs="宋体"/>
                <w:color w:val="000000"/>
                <w:kern w:val="0"/>
                <w:sz w:val="22"/>
                <w:szCs w:val="22"/>
              </w:rPr>
            </w:pPr>
            <w:r>
              <w:rPr>
                <w:rFonts w:hint="eastAsia" w:ascii="宋体" w:hAnsi="宋体" w:cs="宋体"/>
                <w:color w:val="000000"/>
                <w:kern w:val="0"/>
                <w:sz w:val="22"/>
                <w:szCs w:val="22"/>
              </w:rPr>
              <w:t>30214</w:t>
            </w:r>
          </w:p>
        </w:tc>
        <w:tc>
          <w:tcPr>
            <w:tcW w:w="2551" w:type="dxa"/>
            <w:tcBorders>
              <w:top w:val="nil"/>
              <w:left w:val="nil"/>
              <w:bottom w:val="single" w:color="auto" w:sz="4" w:space="0"/>
              <w:right w:val="single" w:color="auto" w:sz="4" w:space="0"/>
            </w:tcBorders>
            <w:shd w:val="clear" w:color="000000" w:fill="F1F1F1"/>
            <w:noWrap/>
            <w:vAlign w:val="center"/>
          </w:tcPr>
          <w:p w14:paraId="6922A0D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租赁费</w:t>
            </w:r>
          </w:p>
        </w:tc>
        <w:tc>
          <w:tcPr>
            <w:tcW w:w="1276" w:type="dxa"/>
            <w:tcBorders>
              <w:top w:val="nil"/>
              <w:left w:val="nil"/>
              <w:bottom w:val="single" w:color="auto" w:sz="4" w:space="0"/>
              <w:right w:val="single" w:color="auto" w:sz="4" w:space="0"/>
            </w:tcBorders>
            <w:shd w:val="clear" w:color="000000" w:fill="FFFFFF"/>
            <w:noWrap/>
            <w:vAlign w:val="center"/>
          </w:tcPr>
          <w:p w14:paraId="7081738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3139116D">
            <w:pPr>
              <w:widowControl/>
              <w:jc w:val="left"/>
              <w:rPr>
                <w:rFonts w:ascii="宋体" w:hAnsi="宋体" w:cs="宋体"/>
                <w:color w:val="000000"/>
                <w:kern w:val="0"/>
                <w:sz w:val="22"/>
                <w:szCs w:val="22"/>
              </w:rPr>
            </w:pPr>
            <w:r>
              <w:rPr>
                <w:rFonts w:hint="eastAsia" w:ascii="宋体" w:hAnsi="宋体" w:cs="宋体"/>
                <w:color w:val="000000"/>
                <w:kern w:val="0"/>
                <w:sz w:val="22"/>
                <w:szCs w:val="22"/>
              </w:rPr>
              <w:t>31011</w:t>
            </w:r>
          </w:p>
        </w:tc>
        <w:tc>
          <w:tcPr>
            <w:tcW w:w="3260" w:type="dxa"/>
            <w:tcBorders>
              <w:top w:val="nil"/>
              <w:left w:val="nil"/>
              <w:bottom w:val="single" w:color="auto" w:sz="4" w:space="0"/>
              <w:right w:val="single" w:color="auto" w:sz="4" w:space="0"/>
            </w:tcBorders>
            <w:shd w:val="clear" w:color="000000" w:fill="F1F1F1"/>
            <w:noWrap/>
            <w:vAlign w:val="center"/>
          </w:tcPr>
          <w:p w14:paraId="755E5C4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地上附着物和青苗补偿</w:t>
            </w:r>
          </w:p>
        </w:tc>
        <w:tc>
          <w:tcPr>
            <w:tcW w:w="1276" w:type="dxa"/>
            <w:tcBorders>
              <w:top w:val="nil"/>
              <w:left w:val="nil"/>
              <w:bottom w:val="single" w:color="auto" w:sz="4" w:space="0"/>
              <w:right w:val="single" w:color="auto" w:sz="4" w:space="0"/>
            </w:tcBorders>
            <w:shd w:val="clear" w:color="000000" w:fill="FFFFFF"/>
            <w:noWrap/>
            <w:vAlign w:val="center"/>
          </w:tcPr>
          <w:p w14:paraId="4007469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722CFD07">
            <w:pPr>
              <w:widowControl/>
              <w:jc w:val="left"/>
              <w:rPr>
                <w:rFonts w:eastAsia="Times New Roman"/>
                <w:kern w:val="0"/>
                <w:sz w:val="20"/>
                <w:szCs w:val="20"/>
              </w:rPr>
            </w:pPr>
          </w:p>
        </w:tc>
      </w:tr>
      <w:tr w14:paraId="02464C5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24D278D">
            <w:pPr>
              <w:widowControl/>
              <w:jc w:val="left"/>
              <w:rPr>
                <w:rFonts w:ascii="宋体" w:hAnsi="宋体" w:cs="宋体"/>
                <w:color w:val="000000"/>
                <w:kern w:val="0"/>
                <w:sz w:val="22"/>
                <w:szCs w:val="22"/>
              </w:rPr>
            </w:pPr>
            <w:r>
              <w:rPr>
                <w:rFonts w:hint="eastAsia" w:ascii="宋体" w:hAnsi="宋体" w:cs="宋体"/>
                <w:color w:val="000000"/>
                <w:kern w:val="0"/>
                <w:sz w:val="22"/>
                <w:szCs w:val="22"/>
              </w:rPr>
              <w:t>303</w:t>
            </w:r>
          </w:p>
        </w:tc>
        <w:tc>
          <w:tcPr>
            <w:tcW w:w="2694" w:type="dxa"/>
            <w:tcBorders>
              <w:top w:val="nil"/>
              <w:left w:val="nil"/>
              <w:bottom w:val="single" w:color="auto" w:sz="4" w:space="0"/>
              <w:right w:val="single" w:color="auto" w:sz="4" w:space="0"/>
            </w:tcBorders>
            <w:shd w:val="clear" w:color="000000" w:fill="F1F1F1"/>
            <w:noWrap/>
            <w:vAlign w:val="center"/>
          </w:tcPr>
          <w:p w14:paraId="04F302A0">
            <w:pPr>
              <w:widowControl/>
              <w:jc w:val="left"/>
              <w:rPr>
                <w:rFonts w:ascii="宋体" w:hAnsi="宋体" w:cs="宋体"/>
                <w:color w:val="000000"/>
                <w:kern w:val="0"/>
                <w:sz w:val="22"/>
                <w:szCs w:val="22"/>
              </w:rPr>
            </w:pPr>
            <w:r>
              <w:rPr>
                <w:rFonts w:hint="eastAsia" w:ascii="宋体" w:hAnsi="宋体" w:cs="宋体"/>
                <w:color w:val="000000"/>
                <w:kern w:val="0"/>
                <w:sz w:val="22"/>
                <w:szCs w:val="22"/>
              </w:rPr>
              <w:t>对个人和家庭的补助</w:t>
            </w:r>
          </w:p>
        </w:tc>
        <w:tc>
          <w:tcPr>
            <w:tcW w:w="1206" w:type="dxa"/>
            <w:tcBorders>
              <w:top w:val="nil"/>
              <w:left w:val="nil"/>
              <w:bottom w:val="single" w:color="auto" w:sz="4" w:space="0"/>
              <w:right w:val="single" w:color="auto" w:sz="4" w:space="0"/>
            </w:tcBorders>
            <w:shd w:val="clear" w:color="000000" w:fill="FFFFFF"/>
            <w:noWrap/>
            <w:vAlign w:val="center"/>
          </w:tcPr>
          <w:p w14:paraId="79B862A7">
            <w:pPr>
              <w:widowControl/>
              <w:jc w:val="right"/>
              <w:rPr>
                <w:rFonts w:ascii="宋体" w:hAnsi="宋体" w:cs="宋体"/>
                <w:color w:val="000000"/>
                <w:kern w:val="0"/>
                <w:sz w:val="22"/>
                <w:szCs w:val="22"/>
              </w:rPr>
            </w:pPr>
            <w:r>
              <w:rPr>
                <w:rFonts w:hint="eastAsia" w:ascii="宋体" w:hAnsi="宋体" w:cs="宋体"/>
                <w:color w:val="000000"/>
                <w:kern w:val="0"/>
                <w:sz w:val="22"/>
                <w:szCs w:val="22"/>
              </w:rPr>
              <w:t>1,979.69</w:t>
            </w:r>
          </w:p>
        </w:tc>
        <w:tc>
          <w:tcPr>
            <w:tcW w:w="1204" w:type="dxa"/>
            <w:tcBorders>
              <w:top w:val="nil"/>
              <w:left w:val="nil"/>
              <w:bottom w:val="single" w:color="auto" w:sz="4" w:space="0"/>
              <w:right w:val="single" w:color="auto" w:sz="4" w:space="0"/>
            </w:tcBorders>
            <w:shd w:val="clear" w:color="000000" w:fill="F1F1F1"/>
            <w:noWrap/>
            <w:vAlign w:val="center"/>
          </w:tcPr>
          <w:p w14:paraId="31AD9927">
            <w:pPr>
              <w:widowControl/>
              <w:jc w:val="left"/>
              <w:rPr>
                <w:rFonts w:ascii="宋体" w:hAnsi="宋体" w:cs="宋体"/>
                <w:color w:val="000000"/>
                <w:kern w:val="0"/>
                <w:sz w:val="22"/>
                <w:szCs w:val="22"/>
              </w:rPr>
            </w:pPr>
            <w:r>
              <w:rPr>
                <w:rFonts w:hint="eastAsia" w:ascii="宋体" w:hAnsi="宋体" w:cs="宋体"/>
                <w:color w:val="000000"/>
                <w:kern w:val="0"/>
                <w:sz w:val="22"/>
                <w:szCs w:val="22"/>
              </w:rPr>
              <w:t>30215</w:t>
            </w:r>
          </w:p>
        </w:tc>
        <w:tc>
          <w:tcPr>
            <w:tcW w:w="2551" w:type="dxa"/>
            <w:tcBorders>
              <w:top w:val="nil"/>
              <w:left w:val="nil"/>
              <w:bottom w:val="single" w:color="auto" w:sz="4" w:space="0"/>
              <w:right w:val="single" w:color="auto" w:sz="4" w:space="0"/>
            </w:tcBorders>
            <w:shd w:val="clear" w:color="000000" w:fill="F1F1F1"/>
            <w:noWrap/>
            <w:vAlign w:val="center"/>
          </w:tcPr>
          <w:p w14:paraId="6BD94A0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会议费</w:t>
            </w:r>
          </w:p>
        </w:tc>
        <w:tc>
          <w:tcPr>
            <w:tcW w:w="1276" w:type="dxa"/>
            <w:tcBorders>
              <w:top w:val="nil"/>
              <w:left w:val="nil"/>
              <w:bottom w:val="single" w:color="auto" w:sz="4" w:space="0"/>
              <w:right w:val="single" w:color="auto" w:sz="4" w:space="0"/>
            </w:tcBorders>
            <w:shd w:val="clear" w:color="000000" w:fill="FFFFFF"/>
            <w:noWrap/>
            <w:vAlign w:val="center"/>
          </w:tcPr>
          <w:p w14:paraId="09F8E43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2C585339">
            <w:pPr>
              <w:widowControl/>
              <w:jc w:val="left"/>
              <w:rPr>
                <w:rFonts w:ascii="宋体" w:hAnsi="宋体" w:cs="宋体"/>
                <w:color w:val="000000"/>
                <w:kern w:val="0"/>
                <w:sz w:val="22"/>
                <w:szCs w:val="22"/>
              </w:rPr>
            </w:pPr>
            <w:r>
              <w:rPr>
                <w:rFonts w:hint="eastAsia" w:ascii="宋体" w:hAnsi="宋体" w:cs="宋体"/>
                <w:color w:val="000000"/>
                <w:kern w:val="0"/>
                <w:sz w:val="22"/>
                <w:szCs w:val="22"/>
              </w:rPr>
              <w:t>31012</w:t>
            </w:r>
          </w:p>
        </w:tc>
        <w:tc>
          <w:tcPr>
            <w:tcW w:w="3260" w:type="dxa"/>
            <w:tcBorders>
              <w:top w:val="nil"/>
              <w:left w:val="nil"/>
              <w:bottom w:val="single" w:color="auto" w:sz="4" w:space="0"/>
              <w:right w:val="single" w:color="auto" w:sz="4" w:space="0"/>
            </w:tcBorders>
            <w:shd w:val="clear" w:color="000000" w:fill="F1F1F1"/>
            <w:noWrap/>
            <w:vAlign w:val="center"/>
          </w:tcPr>
          <w:p w14:paraId="537D767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拆迁补偿</w:t>
            </w:r>
          </w:p>
        </w:tc>
        <w:tc>
          <w:tcPr>
            <w:tcW w:w="1276" w:type="dxa"/>
            <w:tcBorders>
              <w:top w:val="nil"/>
              <w:left w:val="nil"/>
              <w:bottom w:val="single" w:color="auto" w:sz="4" w:space="0"/>
              <w:right w:val="single" w:color="auto" w:sz="4" w:space="0"/>
            </w:tcBorders>
            <w:shd w:val="clear" w:color="000000" w:fill="FFFFFF"/>
            <w:noWrap/>
            <w:vAlign w:val="center"/>
          </w:tcPr>
          <w:p w14:paraId="0F378FE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61973E85">
            <w:pPr>
              <w:widowControl/>
              <w:jc w:val="left"/>
              <w:rPr>
                <w:rFonts w:eastAsia="Times New Roman"/>
                <w:kern w:val="0"/>
                <w:sz w:val="20"/>
                <w:szCs w:val="20"/>
              </w:rPr>
            </w:pPr>
          </w:p>
        </w:tc>
      </w:tr>
      <w:tr w14:paraId="71008B73">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DEC294E">
            <w:pPr>
              <w:widowControl/>
              <w:jc w:val="left"/>
              <w:rPr>
                <w:rFonts w:ascii="宋体" w:hAnsi="宋体" w:cs="宋体"/>
                <w:color w:val="000000"/>
                <w:kern w:val="0"/>
                <w:sz w:val="22"/>
                <w:szCs w:val="22"/>
              </w:rPr>
            </w:pPr>
            <w:r>
              <w:rPr>
                <w:rFonts w:hint="eastAsia" w:ascii="宋体" w:hAnsi="宋体" w:cs="宋体"/>
                <w:color w:val="000000"/>
                <w:kern w:val="0"/>
                <w:sz w:val="22"/>
                <w:szCs w:val="22"/>
              </w:rPr>
              <w:t>30301</w:t>
            </w:r>
          </w:p>
        </w:tc>
        <w:tc>
          <w:tcPr>
            <w:tcW w:w="2694" w:type="dxa"/>
            <w:tcBorders>
              <w:top w:val="nil"/>
              <w:left w:val="nil"/>
              <w:bottom w:val="single" w:color="auto" w:sz="4" w:space="0"/>
              <w:right w:val="single" w:color="auto" w:sz="4" w:space="0"/>
            </w:tcBorders>
            <w:shd w:val="clear" w:color="000000" w:fill="F1F1F1"/>
            <w:noWrap/>
            <w:vAlign w:val="center"/>
          </w:tcPr>
          <w:p w14:paraId="47F984E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离休费</w:t>
            </w:r>
          </w:p>
        </w:tc>
        <w:tc>
          <w:tcPr>
            <w:tcW w:w="1206" w:type="dxa"/>
            <w:tcBorders>
              <w:top w:val="nil"/>
              <w:left w:val="nil"/>
              <w:bottom w:val="single" w:color="auto" w:sz="4" w:space="0"/>
              <w:right w:val="single" w:color="auto" w:sz="4" w:space="0"/>
            </w:tcBorders>
            <w:shd w:val="clear" w:color="000000" w:fill="FFFFFF"/>
            <w:noWrap/>
            <w:vAlign w:val="center"/>
          </w:tcPr>
          <w:p w14:paraId="4A6C9485">
            <w:pPr>
              <w:widowControl/>
              <w:jc w:val="right"/>
              <w:rPr>
                <w:rFonts w:ascii="宋体" w:hAnsi="宋体" w:cs="宋体"/>
                <w:color w:val="000000"/>
                <w:kern w:val="0"/>
                <w:sz w:val="22"/>
                <w:szCs w:val="22"/>
              </w:rPr>
            </w:pPr>
            <w:r>
              <w:rPr>
                <w:rFonts w:hint="eastAsia" w:ascii="宋体" w:hAnsi="宋体" w:cs="宋体"/>
                <w:color w:val="000000"/>
                <w:kern w:val="0"/>
                <w:sz w:val="22"/>
                <w:szCs w:val="22"/>
              </w:rPr>
              <w:t>162.74</w:t>
            </w:r>
          </w:p>
        </w:tc>
        <w:tc>
          <w:tcPr>
            <w:tcW w:w="1204" w:type="dxa"/>
            <w:tcBorders>
              <w:top w:val="nil"/>
              <w:left w:val="nil"/>
              <w:bottom w:val="single" w:color="auto" w:sz="4" w:space="0"/>
              <w:right w:val="single" w:color="auto" w:sz="4" w:space="0"/>
            </w:tcBorders>
            <w:shd w:val="clear" w:color="000000" w:fill="F1F1F1"/>
            <w:noWrap/>
            <w:vAlign w:val="center"/>
          </w:tcPr>
          <w:p w14:paraId="428A7CCC">
            <w:pPr>
              <w:widowControl/>
              <w:jc w:val="left"/>
              <w:rPr>
                <w:rFonts w:ascii="宋体" w:hAnsi="宋体" w:cs="宋体"/>
                <w:color w:val="000000"/>
                <w:kern w:val="0"/>
                <w:sz w:val="22"/>
                <w:szCs w:val="22"/>
              </w:rPr>
            </w:pPr>
            <w:r>
              <w:rPr>
                <w:rFonts w:hint="eastAsia" w:ascii="宋体" w:hAnsi="宋体" w:cs="宋体"/>
                <w:color w:val="000000"/>
                <w:kern w:val="0"/>
                <w:sz w:val="22"/>
                <w:szCs w:val="22"/>
              </w:rPr>
              <w:t>30216</w:t>
            </w:r>
          </w:p>
        </w:tc>
        <w:tc>
          <w:tcPr>
            <w:tcW w:w="2551" w:type="dxa"/>
            <w:tcBorders>
              <w:top w:val="nil"/>
              <w:left w:val="nil"/>
              <w:bottom w:val="single" w:color="auto" w:sz="4" w:space="0"/>
              <w:right w:val="single" w:color="auto" w:sz="4" w:space="0"/>
            </w:tcBorders>
            <w:shd w:val="clear" w:color="000000" w:fill="F1F1F1"/>
            <w:noWrap/>
            <w:vAlign w:val="center"/>
          </w:tcPr>
          <w:p w14:paraId="55E266B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培训费</w:t>
            </w:r>
          </w:p>
        </w:tc>
        <w:tc>
          <w:tcPr>
            <w:tcW w:w="1276" w:type="dxa"/>
            <w:tcBorders>
              <w:top w:val="nil"/>
              <w:left w:val="nil"/>
              <w:bottom w:val="single" w:color="auto" w:sz="4" w:space="0"/>
              <w:right w:val="single" w:color="auto" w:sz="4" w:space="0"/>
            </w:tcBorders>
            <w:shd w:val="clear" w:color="000000" w:fill="FFFFFF"/>
            <w:noWrap/>
            <w:vAlign w:val="center"/>
          </w:tcPr>
          <w:p w14:paraId="698B54B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213CFED1">
            <w:pPr>
              <w:widowControl/>
              <w:jc w:val="left"/>
              <w:rPr>
                <w:rFonts w:ascii="宋体" w:hAnsi="宋体" w:cs="宋体"/>
                <w:color w:val="000000"/>
                <w:kern w:val="0"/>
                <w:sz w:val="22"/>
                <w:szCs w:val="22"/>
              </w:rPr>
            </w:pPr>
            <w:r>
              <w:rPr>
                <w:rFonts w:hint="eastAsia" w:ascii="宋体" w:hAnsi="宋体" w:cs="宋体"/>
                <w:color w:val="000000"/>
                <w:kern w:val="0"/>
                <w:sz w:val="22"/>
                <w:szCs w:val="22"/>
              </w:rPr>
              <w:t>31013</w:t>
            </w:r>
          </w:p>
        </w:tc>
        <w:tc>
          <w:tcPr>
            <w:tcW w:w="3260" w:type="dxa"/>
            <w:tcBorders>
              <w:top w:val="nil"/>
              <w:left w:val="nil"/>
              <w:bottom w:val="single" w:color="auto" w:sz="4" w:space="0"/>
              <w:right w:val="single" w:color="auto" w:sz="4" w:space="0"/>
            </w:tcBorders>
            <w:shd w:val="clear" w:color="000000" w:fill="F1F1F1"/>
            <w:noWrap/>
            <w:vAlign w:val="center"/>
          </w:tcPr>
          <w:p w14:paraId="3C085CB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公务用车购置</w:t>
            </w:r>
          </w:p>
        </w:tc>
        <w:tc>
          <w:tcPr>
            <w:tcW w:w="1276" w:type="dxa"/>
            <w:tcBorders>
              <w:top w:val="nil"/>
              <w:left w:val="nil"/>
              <w:bottom w:val="single" w:color="auto" w:sz="4" w:space="0"/>
              <w:right w:val="single" w:color="auto" w:sz="4" w:space="0"/>
            </w:tcBorders>
            <w:shd w:val="clear" w:color="000000" w:fill="FFFFFF"/>
            <w:noWrap/>
            <w:vAlign w:val="center"/>
          </w:tcPr>
          <w:p w14:paraId="27D9823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5E65587D">
            <w:pPr>
              <w:widowControl/>
              <w:jc w:val="left"/>
              <w:rPr>
                <w:rFonts w:eastAsia="Times New Roman"/>
                <w:kern w:val="0"/>
                <w:sz w:val="20"/>
                <w:szCs w:val="20"/>
              </w:rPr>
            </w:pPr>
          </w:p>
        </w:tc>
      </w:tr>
      <w:tr w14:paraId="1FA8F6F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CF2A507">
            <w:pPr>
              <w:widowControl/>
              <w:jc w:val="left"/>
              <w:rPr>
                <w:rFonts w:ascii="宋体" w:hAnsi="宋体" w:cs="宋体"/>
                <w:color w:val="000000"/>
                <w:kern w:val="0"/>
                <w:sz w:val="22"/>
                <w:szCs w:val="22"/>
              </w:rPr>
            </w:pPr>
            <w:r>
              <w:rPr>
                <w:rFonts w:hint="eastAsia" w:ascii="宋体" w:hAnsi="宋体" w:cs="宋体"/>
                <w:color w:val="000000"/>
                <w:kern w:val="0"/>
                <w:sz w:val="22"/>
                <w:szCs w:val="22"/>
              </w:rPr>
              <w:t>30302</w:t>
            </w:r>
          </w:p>
        </w:tc>
        <w:tc>
          <w:tcPr>
            <w:tcW w:w="2694" w:type="dxa"/>
            <w:tcBorders>
              <w:top w:val="nil"/>
              <w:left w:val="nil"/>
              <w:bottom w:val="single" w:color="auto" w:sz="4" w:space="0"/>
              <w:right w:val="single" w:color="auto" w:sz="4" w:space="0"/>
            </w:tcBorders>
            <w:shd w:val="clear" w:color="000000" w:fill="F1F1F1"/>
            <w:noWrap/>
            <w:vAlign w:val="center"/>
          </w:tcPr>
          <w:p w14:paraId="43B1C6E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退休费</w:t>
            </w:r>
          </w:p>
        </w:tc>
        <w:tc>
          <w:tcPr>
            <w:tcW w:w="1206" w:type="dxa"/>
            <w:tcBorders>
              <w:top w:val="nil"/>
              <w:left w:val="nil"/>
              <w:bottom w:val="single" w:color="auto" w:sz="4" w:space="0"/>
              <w:right w:val="single" w:color="auto" w:sz="4" w:space="0"/>
            </w:tcBorders>
            <w:shd w:val="clear" w:color="000000" w:fill="FFFFFF"/>
            <w:noWrap/>
            <w:vAlign w:val="center"/>
          </w:tcPr>
          <w:p w14:paraId="162838BA">
            <w:pPr>
              <w:widowControl/>
              <w:jc w:val="right"/>
              <w:rPr>
                <w:rFonts w:ascii="宋体" w:hAnsi="宋体" w:cs="宋体"/>
                <w:color w:val="000000"/>
                <w:kern w:val="0"/>
                <w:sz w:val="22"/>
                <w:szCs w:val="22"/>
              </w:rPr>
            </w:pPr>
            <w:r>
              <w:rPr>
                <w:rFonts w:hint="eastAsia" w:ascii="宋体" w:hAnsi="宋体" w:cs="宋体"/>
                <w:color w:val="000000"/>
                <w:kern w:val="0"/>
                <w:sz w:val="22"/>
                <w:szCs w:val="22"/>
              </w:rPr>
              <w:t>232.39</w:t>
            </w:r>
          </w:p>
        </w:tc>
        <w:tc>
          <w:tcPr>
            <w:tcW w:w="1204" w:type="dxa"/>
            <w:tcBorders>
              <w:top w:val="nil"/>
              <w:left w:val="nil"/>
              <w:bottom w:val="single" w:color="auto" w:sz="4" w:space="0"/>
              <w:right w:val="single" w:color="auto" w:sz="4" w:space="0"/>
            </w:tcBorders>
            <w:shd w:val="clear" w:color="000000" w:fill="F1F1F1"/>
            <w:noWrap/>
            <w:vAlign w:val="center"/>
          </w:tcPr>
          <w:p w14:paraId="201502E0">
            <w:pPr>
              <w:widowControl/>
              <w:jc w:val="left"/>
              <w:rPr>
                <w:rFonts w:ascii="宋体" w:hAnsi="宋体" w:cs="宋体"/>
                <w:color w:val="000000"/>
                <w:kern w:val="0"/>
                <w:sz w:val="22"/>
                <w:szCs w:val="22"/>
              </w:rPr>
            </w:pPr>
            <w:r>
              <w:rPr>
                <w:rFonts w:hint="eastAsia" w:ascii="宋体" w:hAnsi="宋体" w:cs="宋体"/>
                <w:color w:val="000000"/>
                <w:kern w:val="0"/>
                <w:sz w:val="22"/>
                <w:szCs w:val="22"/>
              </w:rPr>
              <w:t>30217</w:t>
            </w:r>
          </w:p>
        </w:tc>
        <w:tc>
          <w:tcPr>
            <w:tcW w:w="2551" w:type="dxa"/>
            <w:tcBorders>
              <w:top w:val="nil"/>
              <w:left w:val="nil"/>
              <w:bottom w:val="single" w:color="auto" w:sz="4" w:space="0"/>
              <w:right w:val="single" w:color="auto" w:sz="4" w:space="0"/>
            </w:tcBorders>
            <w:shd w:val="clear" w:color="000000" w:fill="F1F1F1"/>
            <w:noWrap/>
            <w:vAlign w:val="center"/>
          </w:tcPr>
          <w:p w14:paraId="611C13E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公务接待费</w:t>
            </w:r>
          </w:p>
        </w:tc>
        <w:tc>
          <w:tcPr>
            <w:tcW w:w="1276" w:type="dxa"/>
            <w:tcBorders>
              <w:top w:val="nil"/>
              <w:left w:val="nil"/>
              <w:bottom w:val="single" w:color="auto" w:sz="4" w:space="0"/>
              <w:right w:val="single" w:color="auto" w:sz="4" w:space="0"/>
            </w:tcBorders>
            <w:shd w:val="clear" w:color="000000" w:fill="FFFFFF"/>
            <w:noWrap/>
            <w:vAlign w:val="center"/>
          </w:tcPr>
          <w:p w14:paraId="0D347E8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31E6D351">
            <w:pPr>
              <w:widowControl/>
              <w:jc w:val="left"/>
              <w:rPr>
                <w:rFonts w:ascii="宋体" w:hAnsi="宋体" w:cs="宋体"/>
                <w:color w:val="000000"/>
                <w:kern w:val="0"/>
                <w:sz w:val="22"/>
                <w:szCs w:val="22"/>
              </w:rPr>
            </w:pPr>
            <w:r>
              <w:rPr>
                <w:rFonts w:hint="eastAsia" w:ascii="宋体" w:hAnsi="宋体" w:cs="宋体"/>
                <w:color w:val="000000"/>
                <w:kern w:val="0"/>
                <w:sz w:val="22"/>
                <w:szCs w:val="22"/>
              </w:rPr>
              <w:t>31019</w:t>
            </w:r>
          </w:p>
        </w:tc>
        <w:tc>
          <w:tcPr>
            <w:tcW w:w="3260" w:type="dxa"/>
            <w:tcBorders>
              <w:top w:val="nil"/>
              <w:left w:val="nil"/>
              <w:bottom w:val="single" w:color="auto" w:sz="4" w:space="0"/>
              <w:right w:val="single" w:color="auto" w:sz="4" w:space="0"/>
            </w:tcBorders>
            <w:shd w:val="clear" w:color="000000" w:fill="F1F1F1"/>
            <w:noWrap/>
            <w:vAlign w:val="center"/>
          </w:tcPr>
          <w:p w14:paraId="7F458ED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其他交通工具购置</w:t>
            </w:r>
          </w:p>
        </w:tc>
        <w:tc>
          <w:tcPr>
            <w:tcW w:w="1276" w:type="dxa"/>
            <w:tcBorders>
              <w:top w:val="nil"/>
              <w:left w:val="nil"/>
              <w:bottom w:val="single" w:color="auto" w:sz="4" w:space="0"/>
              <w:right w:val="single" w:color="auto" w:sz="4" w:space="0"/>
            </w:tcBorders>
            <w:shd w:val="clear" w:color="000000" w:fill="FFFFFF"/>
            <w:noWrap/>
            <w:vAlign w:val="center"/>
          </w:tcPr>
          <w:p w14:paraId="2A857B5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5DDA6D89">
            <w:pPr>
              <w:widowControl/>
              <w:jc w:val="left"/>
              <w:rPr>
                <w:rFonts w:eastAsia="Times New Roman"/>
                <w:kern w:val="0"/>
                <w:sz w:val="20"/>
                <w:szCs w:val="20"/>
              </w:rPr>
            </w:pPr>
          </w:p>
        </w:tc>
      </w:tr>
      <w:tr w14:paraId="28F4DD7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0162AAF">
            <w:pPr>
              <w:widowControl/>
              <w:jc w:val="left"/>
              <w:rPr>
                <w:rFonts w:ascii="宋体" w:hAnsi="宋体" w:cs="宋体"/>
                <w:color w:val="000000"/>
                <w:kern w:val="0"/>
                <w:sz w:val="22"/>
                <w:szCs w:val="22"/>
              </w:rPr>
            </w:pPr>
            <w:r>
              <w:rPr>
                <w:rFonts w:hint="eastAsia" w:ascii="宋体" w:hAnsi="宋体" w:cs="宋体"/>
                <w:color w:val="000000"/>
                <w:kern w:val="0"/>
                <w:sz w:val="22"/>
                <w:szCs w:val="22"/>
              </w:rPr>
              <w:t>30303</w:t>
            </w:r>
          </w:p>
        </w:tc>
        <w:tc>
          <w:tcPr>
            <w:tcW w:w="2694" w:type="dxa"/>
            <w:tcBorders>
              <w:top w:val="nil"/>
              <w:left w:val="nil"/>
              <w:bottom w:val="single" w:color="auto" w:sz="4" w:space="0"/>
              <w:right w:val="single" w:color="auto" w:sz="4" w:space="0"/>
            </w:tcBorders>
            <w:shd w:val="clear" w:color="000000" w:fill="F1F1F1"/>
            <w:noWrap/>
            <w:vAlign w:val="center"/>
          </w:tcPr>
          <w:p w14:paraId="5D7038B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退职（役）费</w:t>
            </w:r>
          </w:p>
        </w:tc>
        <w:tc>
          <w:tcPr>
            <w:tcW w:w="1206" w:type="dxa"/>
            <w:tcBorders>
              <w:top w:val="nil"/>
              <w:left w:val="nil"/>
              <w:bottom w:val="single" w:color="auto" w:sz="4" w:space="0"/>
              <w:right w:val="single" w:color="auto" w:sz="4" w:space="0"/>
            </w:tcBorders>
            <w:shd w:val="clear" w:color="000000" w:fill="FFFFFF"/>
            <w:noWrap/>
            <w:vAlign w:val="center"/>
          </w:tcPr>
          <w:p w14:paraId="353CA6B6">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72D472F9">
            <w:pPr>
              <w:widowControl/>
              <w:jc w:val="left"/>
              <w:rPr>
                <w:rFonts w:ascii="宋体" w:hAnsi="宋体" w:cs="宋体"/>
                <w:color w:val="000000"/>
                <w:kern w:val="0"/>
                <w:sz w:val="22"/>
                <w:szCs w:val="22"/>
              </w:rPr>
            </w:pPr>
            <w:r>
              <w:rPr>
                <w:rFonts w:hint="eastAsia" w:ascii="宋体" w:hAnsi="宋体" w:cs="宋体"/>
                <w:color w:val="000000"/>
                <w:kern w:val="0"/>
                <w:sz w:val="22"/>
                <w:szCs w:val="22"/>
              </w:rPr>
              <w:t>30218</w:t>
            </w:r>
          </w:p>
        </w:tc>
        <w:tc>
          <w:tcPr>
            <w:tcW w:w="2551" w:type="dxa"/>
            <w:tcBorders>
              <w:top w:val="nil"/>
              <w:left w:val="nil"/>
              <w:bottom w:val="single" w:color="auto" w:sz="4" w:space="0"/>
              <w:right w:val="single" w:color="auto" w:sz="4" w:space="0"/>
            </w:tcBorders>
            <w:shd w:val="clear" w:color="000000" w:fill="F1F1F1"/>
            <w:noWrap/>
            <w:vAlign w:val="center"/>
          </w:tcPr>
          <w:p w14:paraId="5B4BB9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专用材料费</w:t>
            </w:r>
          </w:p>
        </w:tc>
        <w:tc>
          <w:tcPr>
            <w:tcW w:w="1276" w:type="dxa"/>
            <w:tcBorders>
              <w:top w:val="nil"/>
              <w:left w:val="nil"/>
              <w:bottom w:val="single" w:color="auto" w:sz="4" w:space="0"/>
              <w:right w:val="single" w:color="auto" w:sz="4" w:space="0"/>
            </w:tcBorders>
            <w:shd w:val="clear" w:color="000000" w:fill="FFFFFF"/>
            <w:noWrap/>
            <w:vAlign w:val="center"/>
          </w:tcPr>
          <w:p w14:paraId="030579F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0425A6D8">
            <w:pPr>
              <w:widowControl/>
              <w:jc w:val="left"/>
              <w:rPr>
                <w:rFonts w:ascii="宋体" w:hAnsi="宋体" w:cs="宋体"/>
                <w:color w:val="000000"/>
                <w:kern w:val="0"/>
                <w:sz w:val="22"/>
                <w:szCs w:val="22"/>
              </w:rPr>
            </w:pPr>
            <w:r>
              <w:rPr>
                <w:rFonts w:hint="eastAsia" w:ascii="宋体" w:hAnsi="宋体" w:cs="宋体"/>
                <w:color w:val="000000"/>
                <w:kern w:val="0"/>
                <w:sz w:val="22"/>
                <w:szCs w:val="22"/>
              </w:rPr>
              <w:t>31021</w:t>
            </w:r>
          </w:p>
        </w:tc>
        <w:tc>
          <w:tcPr>
            <w:tcW w:w="3260" w:type="dxa"/>
            <w:tcBorders>
              <w:top w:val="nil"/>
              <w:left w:val="nil"/>
              <w:bottom w:val="single" w:color="auto" w:sz="4" w:space="0"/>
              <w:right w:val="single" w:color="auto" w:sz="4" w:space="0"/>
            </w:tcBorders>
            <w:shd w:val="clear" w:color="000000" w:fill="F1F1F1"/>
            <w:noWrap/>
            <w:vAlign w:val="center"/>
          </w:tcPr>
          <w:p w14:paraId="337E6E5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文物和陈列品购置</w:t>
            </w:r>
          </w:p>
        </w:tc>
        <w:tc>
          <w:tcPr>
            <w:tcW w:w="1276" w:type="dxa"/>
            <w:tcBorders>
              <w:top w:val="nil"/>
              <w:left w:val="nil"/>
              <w:bottom w:val="single" w:color="auto" w:sz="4" w:space="0"/>
              <w:right w:val="single" w:color="auto" w:sz="4" w:space="0"/>
            </w:tcBorders>
            <w:shd w:val="clear" w:color="000000" w:fill="FFFFFF"/>
            <w:noWrap/>
            <w:vAlign w:val="center"/>
          </w:tcPr>
          <w:p w14:paraId="145B96C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8B31337">
            <w:pPr>
              <w:widowControl/>
              <w:jc w:val="left"/>
              <w:rPr>
                <w:rFonts w:eastAsia="Times New Roman"/>
                <w:kern w:val="0"/>
                <w:sz w:val="20"/>
                <w:szCs w:val="20"/>
              </w:rPr>
            </w:pPr>
          </w:p>
        </w:tc>
      </w:tr>
      <w:tr w14:paraId="31F644A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4DFF993">
            <w:pPr>
              <w:widowControl/>
              <w:jc w:val="left"/>
              <w:rPr>
                <w:rFonts w:ascii="宋体" w:hAnsi="宋体" w:cs="宋体"/>
                <w:color w:val="000000"/>
                <w:kern w:val="0"/>
                <w:sz w:val="22"/>
                <w:szCs w:val="22"/>
              </w:rPr>
            </w:pPr>
            <w:r>
              <w:rPr>
                <w:rFonts w:hint="eastAsia" w:ascii="宋体" w:hAnsi="宋体" w:cs="宋体"/>
                <w:color w:val="000000"/>
                <w:kern w:val="0"/>
                <w:sz w:val="22"/>
                <w:szCs w:val="22"/>
              </w:rPr>
              <w:t>30304</w:t>
            </w:r>
          </w:p>
        </w:tc>
        <w:tc>
          <w:tcPr>
            <w:tcW w:w="2694" w:type="dxa"/>
            <w:tcBorders>
              <w:top w:val="nil"/>
              <w:left w:val="nil"/>
              <w:bottom w:val="single" w:color="auto" w:sz="4" w:space="0"/>
              <w:right w:val="single" w:color="auto" w:sz="4" w:space="0"/>
            </w:tcBorders>
            <w:shd w:val="clear" w:color="000000" w:fill="F1F1F1"/>
            <w:noWrap/>
            <w:vAlign w:val="center"/>
          </w:tcPr>
          <w:p w14:paraId="2F766378">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抚恤金</w:t>
            </w:r>
          </w:p>
        </w:tc>
        <w:tc>
          <w:tcPr>
            <w:tcW w:w="1206" w:type="dxa"/>
            <w:tcBorders>
              <w:top w:val="nil"/>
              <w:left w:val="nil"/>
              <w:bottom w:val="single" w:color="auto" w:sz="4" w:space="0"/>
              <w:right w:val="single" w:color="auto" w:sz="4" w:space="0"/>
            </w:tcBorders>
            <w:shd w:val="clear" w:color="000000" w:fill="FFFFFF"/>
            <w:noWrap/>
            <w:vAlign w:val="center"/>
          </w:tcPr>
          <w:p w14:paraId="6BD2B354">
            <w:pPr>
              <w:widowControl/>
              <w:jc w:val="right"/>
              <w:rPr>
                <w:rFonts w:ascii="宋体" w:hAnsi="宋体" w:cs="宋体"/>
                <w:color w:val="000000"/>
                <w:kern w:val="0"/>
                <w:sz w:val="22"/>
                <w:szCs w:val="22"/>
              </w:rPr>
            </w:pPr>
            <w:r>
              <w:rPr>
                <w:rFonts w:hint="eastAsia" w:ascii="宋体" w:hAnsi="宋体" w:cs="宋体"/>
                <w:color w:val="000000"/>
                <w:kern w:val="0"/>
                <w:sz w:val="22"/>
                <w:szCs w:val="22"/>
              </w:rPr>
              <w:t>556.36</w:t>
            </w:r>
          </w:p>
        </w:tc>
        <w:tc>
          <w:tcPr>
            <w:tcW w:w="1204" w:type="dxa"/>
            <w:tcBorders>
              <w:top w:val="nil"/>
              <w:left w:val="nil"/>
              <w:bottom w:val="single" w:color="auto" w:sz="4" w:space="0"/>
              <w:right w:val="single" w:color="auto" w:sz="4" w:space="0"/>
            </w:tcBorders>
            <w:shd w:val="clear" w:color="000000" w:fill="F1F1F1"/>
            <w:noWrap/>
            <w:vAlign w:val="center"/>
          </w:tcPr>
          <w:p w14:paraId="0D369B53">
            <w:pPr>
              <w:widowControl/>
              <w:jc w:val="left"/>
              <w:rPr>
                <w:rFonts w:ascii="宋体" w:hAnsi="宋体" w:cs="宋体"/>
                <w:color w:val="000000"/>
                <w:kern w:val="0"/>
                <w:sz w:val="22"/>
                <w:szCs w:val="22"/>
              </w:rPr>
            </w:pPr>
            <w:r>
              <w:rPr>
                <w:rFonts w:hint="eastAsia" w:ascii="宋体" w:hAnsi="宋体" w:cs="宋体"/>
                <w:color w:val="000000"/>
                <w:kern w:val="0"/>
                <w:sz w:val="22"/>
                <w:szCs w:val="22"/>
              </w:rPr>
              <w:t>30224</w:t>
            </w:r>
          </w:p>
        </w:tc>
        <w:tc>
          <w:tcPr>
            <w:tcW w:w="2551" w:type="dxa"/>
            <w:tcBorders>
              <w:top w:val="nil"/>
              <w:left w:val="nil"/>
              <w:bottom w:val="single" w:color="auto" w:sz="4" w:space="0"/>
              <w:right w:val="single" w:color="auto" w:sz="4" w:space="0"/>
            </w:tcBorders>
            <w:shd w:val="clear" w:color="000000" w:fill="F1F1F1"/>
            <w:noWrap/>
            <w:vAlign w:val="center"/>
          </w:tcPr>
          <w:p w14:paraId="02F171B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被装购置费</w:t>
            </w:r>
          </w:p>
        </w:tc>
        <w:tc>
          <w:tcPr>
            <w:tcW w:w="1276" w:type="dxa"/>
            <w:tcBorders>
              <w:top w:val="nil"/>
              <w:left w:val="nil"/>
              <w:bottom w:val="single" w:color="auto" w:sz="4" w:space="0"/>
              <w:right w:val="single" w:color="auto" w:sz="4" w:space="0"/>
            </w:tcBorders>
            <w:shd w:val="clear" w:color="000000" w:fill="FFFFFF"/>
            <w:noWrap/>
            <w:vAlign w:val="center"/>
          </w:tcPr>
          <w:p w14:paraId="03A4DD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66DA7399">
            <w:pPr>
              <w:widowControl/>
              <w:jc w:val="left"/>
              <w:rPr>
                <w:rFonts w:ascii="宋体" w:hAnsi="宋体" w:cs="宋体"/>
                <w:color w:val="000000"/>
                <w:kern w:val="0"/>
                <w:sz w:val="22"/>
                <w:szCs w:val="22"/>
              </w:rPr>
            </w:pPr>
            <w:r>
              <w:rPr>
                <w:rFonts w:hint="eastAsia" w:ascii="宋体" w:hAnsi="宋体" w:cs="宋体"/>
                <w:color w:val="000000"/>
                <w:kern w:val="0"/>
                <w:sz w:val="22"/>
                <w:szCs w:val="22"/>
              </w:rPr>
              <w:t>31022</w:t>
            </w:r>
          </w:p>
        </w:tc>
        <w:tc>
          <w:tcPr>
            <w:tcW w:w="3260" w:type="dxa"/>
            <w:tcBorders>
              <w:top w:val="nil"/>
              <w:left w:val="nil"/>
              <w:bottom w:val="single" w:color="auto" w:sz="4" w:space="0"/>
              <w:right w:val="single" w:color="auto" w:sz="4" w:space="0"/>
            </w:tcBorders>
            <w:shd w:val="clear" w:color="000000" w:fill="F1F1F1"/>
            <w:noWrap/>
            <w:vAlign w:val="center"/>
          </w:tcPr>
          <w:p w14:paraId="6591954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无形资产购置</w:t>
            </w:r>
          </w:p>
        </w:tc>
        <w:tc>
          <w:tcPr>
            <w:tcW w:w="1276" w:type="dxa"/>
            <w:tcBorders>
              <w:top w:val="nil"/>
              <w:left w:val="nil"/>
              <w:bottom w:val="single" w:color="auto" w:sz="4" w:space="0"/>
              <w:right w:val="single" w:color="auto" w:sz="4" w:space="0"/>
            </w:tcBorders>
            <w:shd w:val="clear" w:color="000000" w:fill="FFFFFF"/>
            <w:noWrap/>
            <w:vAlign w:val="center"/>
          </w:tcPr>
          <w:p w14:paraId="1D19AF0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7D5B486C">
            <w:pPr>
              <w:widowControl/>
              <w:jc w:val="left"/>
              <w:rPr>
                <w:rFonts w:eastAsia="Times New Roman"/>
                <w:kern w:val="0"/>
                <w:sz w:val="20"/>
                <w:szCs w:val="20"/>
              </w:rPr>
            </w:pPr>
          </w:p>
        </w:tc>
      </w:tr>
      <w:tr w14:paraId="79BE4C0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FB3B5D2">
            <w:pPr>
              <w:widowControl/>
              <w:jc w:val="left"/>
              <w:rPr>
                <w:rFonts w:ascii="宋体" w:hAnsi="宋体" w:cs="宋体"/>
                <w:color w:val="000000"/>
                <w:kern w:val="0"/>
                <w:sz w:val="22"/>
                <w:szCs w:val="22"/>
              </w:rPr>
            </w:pPr>
            <w:r>
              <w:rPr>
                <w:rFonts w:hint="eastAsia" w:ascii="宋体" w:hAnsi="宋体" w:cs="宋体"/>
                <w:color w:val="000000"/>
                <w:kern w:val="0"/>
                <w:sz w:val="22"/>
                <w:szCs w:val="22"/>
              </w:rPr>
              <w:t>30305</w:t>
            </w:r>
          </w:p>
        </w:tc>
        <w:tc>
          <w:tcPr>
            <w:tcW w:w="2694" w:type="dxa"/>
            <w:tcBorders>
              <w:top w:val="nil"/>
              <w:left w:val="nil"/>
              <w:bottom w:val="single" w:color="auto" w:sz="4" w:space="0"/>
              <w:right w:val="single" w:color="auto" w:sz="4" w:space="0"/>
            </w:tcBorders>
            <w:shd w:val="clear" w:color="000000" w:fill="F1F1F1"/>
            <w:noWrap/>
            <w:vAlign w:val="center"/>
          </w:tcPr>
          <w:p w14:paraId="3C53114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生活补助</w:t>
            </w:r>
          </w:p>
        </w:tc>
        <w:tc>
          <w:tcPr>
            <w:tcW w:w="1206" w:type="dxa"/>
            <w:tcBorders>
              <w:top w:val="nil"/>
              <w:left w:val="nil"/>
              <w:bottom w:val="single" w:color="auto" w:sz="4" w:space="0"/>
              <w:right w:val="single" w:color="auto" w:sz="4" w:space="0"/>
            </w:tcBorders>
            <w:shd w:val="clear" w:color="000000" w:fill="FFFFFF"/>
            <w:noWrap/>
            <w:vAlign w:val="center"/>
          </w:tcPr>
          <w:p w14:paraId="59C9CDE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2DEC9785">
            <w:pPr>
              <w:widowControl/>
              <w:jc w:val="left"/>
              <w:rPr>
                <w:rFonts w:ascii="宋体" w:hAnsi="宋体" w:cs="宋体"/>
                <w:color w:val="000000"/>
                <w:kern w:val="0"/>
                <w:sz w:val="22"/>
                <w:szCs w:val="22"/>
              </w:rPr>
            </w:pPr>
            <w:r>
              <w:rPr>
                <w:rFonts w:hint="eastAsia" w:ascii="宋体" w:hAnsi="宋体" w:cs="宋体"/>
                <w:color w:val="000000"/>
                <w:kern w:val="0"/>
                <w:sz w:val="22"/>
                <w:szCs w:val="22"/>
              </w:rPr>
              <w:t>30225</w:t>
            </w:r>
          </w:p>
        </w:tc>
        <w:tc>
          <w:tcPr>
            <w:tcW w:w="2551" w:type="dxa"/>
            <w:tcBorders>
              <w:top w:val="nil"/>
              <w:left w:val="nil"/>
              <w:bottom w:val="single" w:color="auto" w:sz="4" w:space="0"/>
              <w:right w:val="single" w:color="auto" w:sz="4" w:space="0"/>
            </w:tcBorders>
            <w:shd w:val="clear" w:color="000000" w:fill="F1F1F1"/>
            <w:noWrap/>
            <w:vAlign w:val="center"/>
          </w:tcPr>
          <w:p w14:paraId="687D8E2C">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专用燃料费</w:t>
            </w:r>
          </w:p>
        </w:tc>
        <w:tc>
          <w:tcPr>
            <w:tcW w:w="1276" w:type="dxa"/>
            <w:tcBorders>
              <w:top w:val="nil"/>
              <w:left w:val="nil"/>
              <w:bottom w:val="single" w:color="auto" w:sz="4" w:space="0"/>
              <w:right w:val="single" w:color="auto" w:sz="4" w:space="0"/>
            </w:tcBorders>
            <w:shd w:val="clear" w:color="000000" w:fill="FFFFFF"/>
            <w:noWrap/>
            <w:vAlign w:val="center"/>
          </w:tcPr>
          <w:p w14:paraId="33C42B6A">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07C25DE6">
            <w:pPr>
              <w:widowControl/>
              <w:jc w:val="left"/>
              <w:rPr>
                <w:rFonts w:ascii="宋体" w:hAnsi="宋体" w:cs="宋体"/>
                <w:color w:val="000000"/>
                <w:kern w:val="0"/>
                <w:sz w:val="22"/>
                <w:szCs w:val="22"/>
              </w:rPr>
            </w:pPr>
            <w:r>
              <w:rPr>
                <w:rFonts w:hint="eastAsia" w:ascii="宋体" w:hAnsi="宋体" w:cs="宋体"/>
                <w:color w:val="000000"/>
                <w:kern w:val="0"/>
                <w:sz w:val="22"/>
                <w:szCs w:val="22"/>
              </w:rPr>
              <w:t>31099</w:t>
            </w:r>
          </w:p>
        </w:tc>
        <w:tc>
          <w:tcPr>
            <w:tcW w:w="3260" w:type="dxa"/>
            <w:tcBorders>
              <w:top w:val="nil"/>
              <w:left w:val="nil"/>
              <w:bottom w:val="single" w:color="auto" w:sz="4" w:space="0"/>
              <w:right w:val="single" w:color="auto" w:sz="4" w:space="0"/>
            </w:tcBorders>
            <w:shd w:val="clear" w:color="000000" w:fill="F1F1F1"/>
            <w:noWrap/>
            <w:vAlign w:val="center"/>
          </w:tcPr>
          <w:p w14:paraId="4698F29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其他资本性支出</w:t>
            </w:r>
          </w:p>
        </w:tc>
        <w:tc>
          <w:tcPr>
            <w:tcW w:w="1276" w:type="dxa"/>
            <w:tcBorders>
              <w:top w:val="nil"/>
              <w:left w:val="nil"/>
              <w:bottom w:val="single" w:color="auto" w:sz="4" w:space="0"/>
              <w:right w:val="single" w:color="auto" w:sz="4" w:space="0"/>
            </w:tcBorders>
            <w:shd w:val="clear" w:color="000000" w:fill="FFFFFF"/>
            <w:noWrap/>
            <w:vAlign w:val="center"/>
          </w:tcPr>
          <w:p w14:paraId="74A00B0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3AD4333C">
            <w:pPr>
              <w:widowControl/>
              <w:jc w:val="left"/>
              <w:rPr>
                <w:rFonts w:eastAsia="Times New Roman"/>
                <w:kern w:val="0"/>
                <w:sz w:val="20"/>
                <w:szCs w:val="20"/>
              </w:rPr>
            </w:pPr>
          </w:p>
        </w:tc>
      </w:tr>
      <w:tr w14:paraId="145C436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47884F6">
            <w:pPr>
              <w:widowControl/>
              <w:jc w:val="left"/>
              <w:rPr>
                <w:rFonts w:ascii="宋体" w:hAnsi="宋体" w:cs="宋体"/>
                <w:color w:val="000000"/>
                <w:kern w:val="0"/>
                <w:sz w:val="22"/>
                <w:szCs w:val="22"/>
              </w:rPr>
            </w:pPr>
            <w:r>
              <w:rPr>
                <w:rFonts w:hint="eastAsia" w:ascii="宋体" w:hAnsi="宋体" w:cs="宋体"/>
                <w:color w:val="000000"/>
                <w:kern w:val="0"/>
                <w:sz w:val="22"/>
                <w:szCs w:val="22"/>
              </w:rPr>
              <w:t>30306</w:t>
            </w:r>
          </w:p>
        </w:tc>
        <w:tc>
          <w:tcPr>
            <w:tcW w:w="2694" w:type="dxa"/>
            <w:tcBorders>
              <w:top w:val="nil"/>
              <w:left w:val="nil"/>
              <w:bottom w:val="single" w:color="auto" w:sz="4" w:space="0"/>
              <w:right w:val="single" w:color="auto" w:sz="4" w:space="0"/>
            </w:tcBorders>
            <w:shd w:val="clear" w:color="000000" w:fill="F1F1F1"/>
            <w:noWrap/>
            <w:vAlign w:val="center"/>
          </w:tcPr>
          <w:p w14:paraId="6E919D1E">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救济费</w:t>
            </w:r>
          </w:p>
        </w:tc>
        <w:tc>
          <w:tcPr>
            <w:tcW w:w="1206" w:type="dxa"/>
            <w:tcBorders>
              <w:top w:val="nil"/>
              <w:left w:val="nil"/>
              <w:bottom w:val="single" w:color="auto" w:sz="4" w:space="0"/>
              <w:right w:val="single" w:color="auto" w:sz="4" w:space="0"/>
            </w:tcBorders>
            <w:shd w:val="clear" w:color="000000" w:fill="FFFFFF"/>
            <w:noWrap/>
            <w:vAlign w:val="center"/>
          </w:tcPr>
          <w:p w14:paraId="63457A3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7B6F5730">
            <w:pPr>
              <w:widowControl/>
              <w:jc w:val="left"/>
              <w:rPr>
                <w:rFonts w:ascii="宋体" w:hAnsi="宋体" w:cs="宋体"/>
                <w:color w:val="000000"/>
                <w:kern w:val="0"/>
                <w:sz w:val="22"/>
                <w:szCs w:val="22"/>
              </w:rPr>
            </w:pPr>
            <w:r>
              <w:rPr>
                <w:rFonts w:hint="eastAsia" w:ascii="宋体" w:hAnsi="宋体" w:cs="宋体"/>
                <w:color w:val="000000"/>
                <w:kern w:val="0"/>
                <w:sz w:val="22"/>
                <w:szCs w:val="22"/>
              </w:rPr>
              <w:t>30226</w:t>
            </w:r>
          </w:p>
        </w:tc>
        <w:tc>
          <w:tcPr>
            <w:tcW w:w="2551" w:type="dxa"/>
            <w:tcBorders>
              <w:top w:val="nil"/>
              <w:left w:val="nil"/>
              <w:bottom w:val="single" w:color="auto" w:sz="4" w:space="0"/>
              <w:right w:val="single" w:color="auto" w:sz="4" w:space="0"/>
            </w:tcBorders>
            <w:shd w:val="clear" w:color="000000" w:fill="F1F1F1"/>
            <w:noWrap/>
            <w:vAlign w:val="center"/>
          </w:tcPr>
          <w:p w14:paraId="7970D541">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劳务费</w:t>
            </w:r>
          </w:p>
        </w:tc>
        <w:tc>
          <w:tcPr>
            <w:tcW w:w="1276" w:type="dxa"/>
            <w:tcBorders>
              <w:top w:val="nil"/>
              <w:left w:val="nil"/>
              <w:bottom w:val="single" w:color="auto" w:sz="4" w:space="0"/>
              <w:right w:val="single" w:color="auto" w:sz="4" w:space="0"/>
            </w:tcBorders>
            <w:shd w:val="clear" w:color="000000" w:fill="FFFFFF"/>
            <w:noWrap/>
            <w:vAlign w:val="center"/>
          </w:tcPr>
          <w:p w14:paraId="78B21286">
            <w:pPr>
              <w:widowControl/>
              <w:jc w:val="right"/>
              <w:rPr>
                <w:rFonts w:ascii="宋体" w:hAnsi="宋体" w:cs="宋体"/>
                <w:color w:val="000000"/>
                <w:kern w:val="0"/>
                <w:sz w:val="22"/>
                <w:szCs w:val="22"/>
              </w:rPr>
            </w:pPr>
            <w:r>
              <w:rPr>
                <w:rFonts w:hint="eastAsia" w:ascii="宋体" w:hAnsi="宋体" w:cs="宋体"/>
                <w:color w:val="000000"/>
                <w:kern w:val="0"/>
                <w:sz w:val="22"/>
                <w:szCs w:val="22"/>
              </w:rPr>
              <w:t>302.64</w:t>
            </w:r>
          </w:p>
        </w:tc>
        <w:tc>
          <w:tcPr>
            <w:tcW w:w="1134" w:type="dxa"/>
            <w:tcBorders>
              <w:top w:val="nil"/>
              <w:left w:val="nil"/>
              <w:bottom w:val="single" w:color="auto" w:sz="4" w:space="0"/>
              <w:right w:val="single" w:color="auto" w:sz="4" w:space="0"/>
            </w:tcBorders>
            <w:shd w:val="clear" w:color="000000" w:fill="F1F1F1"/>
            <w:noWrap/>
            <w:vAlign w:val="center"/>
          </w:tcPr>
          <w:p w14:paraId="627D9EE1">
            <w:pPr>
              <w:widowControl/>
              <w:jc w:val="left"/>
              <w:rPr>
                <w:rFonts w:ascii="宋体" w:hAnsi="宋体" w:cs="宋体"/>
                <w:color w:val="000000"/>
                <w:kern w:val="0"/>
                <w:sz w:val="22"/>
                <w:szCs w:val="22"/>
              </w:rPr>
            </w:pPr>
            <w:r>
              <w:rPr>
                <w:rFonts w:hint="eastAsia" w:ascii="宋体" w:hAnsi="宋体" w:cs="宋体"/>
                <w:color w:val="000000"/>
                <w:kern w:val="0"/>
                <w:sz w:val="22"/>
                <w:szCs w:val="22"/>
              </w:rPr>
              <w:t>399</w:t>
            </w:r>
          </w:p>
        </w:tc>
        <w:tc>
          <w:tcPr>
            <w:tcW w:w="3260" w:type="dxa"/>
            <w:tcBorders>
              <w:top w:val="nil"/>
              <w:left w:val="nil"/>
              <w:bottom w:val="single" w:color="auto" w:sz="4" w:space="0"/>
              <w:right w:val="single" w:color="auto" w:sz="4" w:space="0"/>
            </w:tcBorders>
            <w:shd w:val="clear" w:color="000000" w:fill="F1F1F1"/>
            <w:noWrap/>
            <w:vAlign w:val="center"/>
          </w:tcPr>
          <w:p w14:paraId="084515DA">
            <w:pPr>
              <w:widowControl/>
              <w:jc w:val="left"/>
              <w:rPr>
                <w:rFonts w:ascii="宋体" w:hAnsi="宋体" w:cs="宋体"/>
                <w:color w:val="000000"/>
                <w:kern w:val="0"/>
                <w:sz w:val="22"/>
                <w:szCs w:val="22"/>
              </w:rPr>
            </w:pPr>
            <w:r>
              <w:rPr>
                <w:rFonts w:hint="eastAsia" w:ascii="宋体" w:hAnsi="宋体" w:cs="宋体"/>
                <w:color w:val="000000"/>
                <w:kern w:val="0"/>
                <w:sz w:val="22"/>
                <w:szCs w:val="22"/>
              </w:rPr>
              <w:t>其他支出</w:t>
            </w:r>
          </w:p>
        </w:tc>
        <w:tc>
          <w:tcPr>
            <w:tcW w:w="1276" w:type="dxa"/>
            <w:tcBorders>
              <w:top w:val="nil"/>
              <w:left w:val="nil"/>
              <w:bottom w:val="single" w:color="auto" w:sz="4" w:space="0"/>
              <w:right w:val="single" w:color="auto" w:sz="4" w:space="0"/>
            </w:tcBorders>
            <w:shd w:val="clear" w:color="000000" w:fill="FFFFFF"/>
            <w:noWrap/>
            <w:vAlign w:val="center"/>
          </w:tcPr>
          <w:p w14:paraId="5D64063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614E4FE7">
            <w:pPr>
              <w:widowControl/>
              <w:jc w:val="left"/>
              <w:rPr>
                <w:rFonts w:eastAsia="Times New Roman"/>
                <w:kern w:val="0"/>
                <w:sz w:val="20"/>
                <w:szCs w:val="20"/>
              </w:rPr>
            </w:pPr>
          </w:p>
        </w:tc>
      </w:tr>
      <w:tr w14:paraId="64F108C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292DB9A">
            <w:pPr>
              <w:widowControl/>
              <w:jc w:val="left"/>
              <w:rPr>
                <w:rFonts w:ascii="宋体" w:hAnsi="宋体" w:cs="宋体"/>
                <w:color w:val="000000"/>
                <w:kern w:val="0"/>
                <w:sz w:val="22"/>
                <w:szCs w:val="22"/>
              </w:rPr>
            </w:pPr>
            <w:r>
              <w:rPr>
                <w:rFonts w:hint="eastAsia" w:ascii="宋体" w:hAnsi="宋体" w:cs="宋体"/>
                <w:color w:val="000000"/>
                <w:kern w:val="0"/>
                <w:sz w:val="22"/>
                <w:szCs w:val="22"/>
              </w:rPr>
              <w:t>30307</w:t>
            </w:r>
          </w:p>
        </w:tc>
        <w:tc>
          <w:tcPr>
            <w:tcW w:w="2694" w:type="dxa"/>
            <w:tcBorders>
              <w:top w:val="nil"/>
              <w:left w:val="nil"/>
              <w:bottom w:val="single" w:color="auto" w:sz="4" w:space="0"/>
              <w:right w:val="single" w:color="auto" w:sz="4" w:space="0"/>
            </w:tcBorders>
            <w:shd w:val="clear" w:color="000000" w:fill="F1F1F1"/>
            <w:noWrap/>
            <w:vAlign w:val="center"/>
          </w:tcPr>
          <w:p w14:paraId="46FF6F3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医疗费补助</w:t>
            </w:r>
          </w:p>
        </w:tc>
        <w:tc>
          <w:tcPr>
            <w:tcW w:w="1206" w:type="dxa"/>
            <w:tcBorders>
              <w:top w:val="nil"/>
              <w:left w:val="nil"/>
              <w:bottom w:val="single" w:color="auto" w:sz="4" w:space="0"/>
              <w:right w:val="single" w:color="auto" w:sz="4" w:space="0"/>
            </w:tcBorders>
            <w:shd w:val="clear" w:color="000000" w:fill="FFFFFF"/>
            <w:noWrap/>
            <w:vAlign w:val="center"/>
          </w:tcPr>
          <w:p w14:paraId="505AB419">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42BC0D7B">
            <w:pPr>
              <w:widowControl/>
              <w:jc w:val="left"/>
              <w:rPr>
                <w:rFonts w:ascii="宋体" w:hAnsi="宋体" w:cs="宋体"/>
                <w:color w:val="000000"/>
                <w:kern w:val="0"/>
                <w:sz w:val="22"/>
                <w:szCs w:val="22"/>
              </w:rPr>
            </w:pPr>
            <w:r>
              <w:rPr>
                <w:rFonts w:hint="eastAsia" w:ascii="宋体" w:hAnsi="宋体" w:cs="宋体"/>
                <w:color w:val="000000"/>
                <w:kern w:val="0"/>
                <w:sz w:val="22"/>
                <w:szCs w:val="22"/>
              </w:rPr>
              <w:t>30227</w:t>
            </w:r>
          </w:p>
        </w:tc>
        <w:tc>
          <w:tcPr>
            <w:tcW w:w="2551" w:type="dxa"/>
            <w:tcBorders>
              <w:top w:val="nil"/>
              <w:left w:val="nil"/>
              <w:bottom w:val="single" w:color="auto" w:sz="4" w:space="0"/>
              <w:right w:val="single" w:color="auto" w:sz="4" w:space="0"/>
            </w:tcBorders>
            <w:shd w:val="clear" w:color="000000" w:fill="F1F1F1"/>
            <w:noWrap/>
            <w:vAlign w:val="center"/>
          </w:tcPr>
          <w:p w14:paraId="435DFED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委托业务费</w:t>
            </w:r>
          </w:p>
        </w:tc>
        <w:tc>
          <w:tcPr>
            <w:tcW w:w="1276" w:type="dxa"/>
            <w:tcBorders>
              <w:top w:val="nil"/>
              <w:left w:val="nil"/>
              <w:bottom w:val="single" w:color="auto" w:sz="4" w:space="0"/>
              <w:right w:val="single" w:color="auto" w:sz="4" w:space="0"/>
            </w:tcBorders>
            <w:shd w:val="clear" w:color="000000" w:fill="FFFFFF"/>
            <w:noWrap/>
            <w:vAlign w:val="center"/>
          </w:tcPr>
          <w:p w14:paraId="0805C80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60D6C905">
            <w:pPr>
              <w:widowControl/>
              <w:jc w:val="left"/>
              <w:rPr>
                <w:rFonts w:ascii="宋体" w:hAnsi="宋体" w:cs="宋体"/>
                <w:color w:val="000000"/>
                <w:kern w:val="0"/>
                <w:sz w:val="22"/>
                <w:szCs w:val="22"/>
              </w:rPr>
            </w:pPr>
            <w:r>
              <w:rPr>
                <w:rFonts w:hint="eastAsia" w:ascii="宋体" w:hAnsi="宋体" w:cs="宋体"/>
                <w:color w:val="000000"/>
                <w:kern w:val="0"/>
                <w:sz w:val="22"/>
                <w:szCs w:val="22"/>
              </w:rPr>
              <w:t>39907</w:t>
            </w:r>
          </w:p>
        </w:tc>
        <w:tc>
          <w:tcPr>
            <w:tcW w:w="3260" w:type="dxa"/>
            <w:tcBorders>
              <w:top w:val="nil"/>
              <w:left w:val="nil"/>
              <w:bottom w:val="single" w:color="auto" w:sz="4" w:space="0"/>
              <w:right w:val="single" w:color="auto" w:sz="4" w:space="0"/>
            </w:tcBorders>
            <w:shd w:val="clear" w:color="000000" w:fill="F1F1F1"/>
            <w:noWrap/>
            <w:vAlign w:val="center"/>
          </w:tcPr>
          <w:p w14:paraId="2AEAABEB">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国家赔偿费用支出</w:t>
            </w:r>
          </w:p>
        </w:tc>
        <w:tc>
          <w:tcPr>
            <w:tcW w:w="1276" w:type="dxa"/>
            <w:tcBorders>
              <w:top w:val="nil"/>
              <w:left w:val="nil"/>
              <w:bottom w:val="single" w:color="auto" w:sz="4" w:space="0"/>
              <w:right w:val="single" w:color="auto" w:sz="4" w:space="0"/>
            </w:tcBorders>
            <w:shd w:val="clear" w:color="000000" w:fill="FFFFFF"/>
            <w:noWrap/>
            <w:vAlign w:val="center"/>
          </w:tcPr>
          <w:p w14:paraId="07D22DD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25345D6E">
            <w:pPr>
              <w:widowControl/>
              <w:jc w:val="left"/>
              <w:rPr>
                <w:rFonts w:eastAsia="Times New Roman"/>
                <w:kern w:val="0"/>
                <w:sz w:val="20"/>
                <w:szCs w:val="20"/>
              </w:rPr>
            </w:pPr>
          </w:p>
        </w:tc>
      </w:tr>
      <w:tr w14:paraId="71EAE4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0DEA562B">
            <w:pPr>
              <w:widowControl/>
              <w:jc w:val="left"/>
              <w:rPr>
                <w:rFonts w:ascii="宋体" w:hAnsi="宋体" w:cs="宋体"/>
                <w:color w:val="000000"/>
                <w:kern w:val="0"/>
                <w:sz w:val="22"/>
                <w:szCs w:val="22"/>
              </w:rPr>
            </w:pPr>
            <w:r>
              <w:rPr>
                <w:rFonts w:hint="eastAsia" w:ascii="宋体" w:hAnsi="宋体" w:cs="宋体"/>
                <w:color w:val="000000"/>
                <w:kern w:val="0"/>
                <w:sz w:val="22"/>
                <w:szCs w:val="22"/>
              </w:rPr>
              <w:t>30308</w:t>
            </w:r>
          </w:p>
        </w:tc>
        <w:tc>
          <w:tcPr>
            <w:tcW w:w="2694" w:type="dxa"/>
            <w:tcBorders>
              <w:top w:val="nil"/>
              <w:left w:val="nil"/>
              <w:bottom w:val="single" w:color="auto" w:sz="4" w:space="0"/>
              <w:right w:val="single" w:color="auto" w:sz="4" w:space="0"/>
            </w:tcBorders>
            <w:shd w:val="clear" w:color="000000" w:fill="F1F1F1"/>
            <w:noWrap/>
            <w:vAlign w:val="center"/>
          </w:tcPr>
          <w:p w14:paraId="71F878F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助学金</w:t>
            </w:r>
          </w:p>
        </w:tc>
        <w:tc>
          <w:tcPr>
            <w:tcW w:w="1206" w:type="dxa"/>
            <w:tcBorders>
              <w:top w:val="nil"/>
              <w:left w:val="nil"/>
              <w:bottom w:val="single" w:color="auto" w:sz="4" w:space="0"/>
              <w:right w:val="single" w:color="auto" w:sz="4" w:space="0"/>
            </w:tcBorders>
            <w:shd w:val="clear" w:color="000000" w:fill="FFFFFF"/>
            <w:noWrap/>
            <w:vAlign w:val="center"/>
          </w:tcPr>
          <w:p w14:paraId="6445E1FD">
            <w:pPr>
              <w:widowControl/>
              <w:jc w:val="right"/>
              <w:rPr>
                <w:rFonts w:ascii="宋体" w:hAnsi="宋体" w:cs="宋体"/>
                <w:color w:val="000000"/>
                <w:kern w:val="0"/>
                <w:sz w:val="22"/>
                <w:szCs w:val="22"/>
              </w:rPr>
            </w:pPr>
            <w:r>
              <w:rPr>
                <w:rFonts w:hint="eastAsia" w:ascii="宋体" w:hAnsi="宋体" w:cs="宋体"/>
                <w:color w:val="000000"/>
                <w:kern w:val="0"/>
                <w:sz w:val="22"/>
                <w:szCs w:val="22"/>
              </w:rPr>
              <w:t>606.67</w:t>
            </w:r>
          </w:p>
        </w:tc>
        <w:tc>
          <w:tcPr>
            <w:tcW w:w="1204" w:type="dxa"/>
            <w:tcBorders>
              <w:top w:val="nil"/>
              <w:left w:val="nil"/>
              <w:bottom w:val="single" w:color="auto" w:sz="4" w:space="0"/>
              <w:right w:val="single" w:color="auto" w:sz="4" w:space="0"/>
            </w:tcBorders>
            <w:shd w:val="clear" w:color="000000" w:fill="F1F1F1"/>
            <w:noWrap/>
            <w:vAlign w:val="center"/>
          </w:tcPr>
          <w:p w14:paraId="67FB98B9">
            <w:pPr>
              <w:widowControl/>
              <w:jc w:val="left"/>
              <w:rPr>
                <w:rFonts w:ascii="宋体" w:hAnsi="宋体" w:cs="宋体"/>
                <w:color w:val="000000"/>
                <w:kern w:val="0"/>
                <w:sz w:val="22"/>
                <w:szCs w:val="22"/>
              </w:rPr>
            </w:pPr>
            <w:r>
              <w:rPr>
                <w:rFonts w:hint="eastAsia" w:ascii="宋体" w:hAnsi="宋体" w:cs="宋体"/>
                <w:color w:val="000000"/>
                <w:kern w:val="0"/>
                <w:sz w:val="22"/>
                <w:szCs w:val="22"/>
              </w:rPr>
              <w:t>30228</w:t>
            </w:r>
          </w:p>
        </w:tc>
        <w:tc>
          <w:tcPr>
            <w:tcW w:w="2551" w:type="dxa"/>
            <w:tcBorders>
              <w:top w:val="nil"/>
              <w:left w:val="nil"/>
              <w:bottom w:val="single" w:color="auto" w:sz="4" w:space="0"/>
              <w:right w:val="single" w:color="auto" w:sz="4" w:space="0"/>
            </w:tcBorders>
            <w:shd w:val="clear" w:color="000000" w:fill="F1F1F1"/>
            <w:noWrap/>
            <w:vAlign w:val="center"/>
          </w:tcPr>
          <w:p w14:paraId="3A1EEE0A">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工会经费</w:t>
            </w:r>
          </w:p>
        </w:tc>
        <w:tc>
          <w:tcPr>
            <w:tcW w:w="1276" w:type="dxa"/>
            <w:tcBorders>
              <w:top w:val="nil"/>
              <w:left w:val="nil"/>
              <w:bottom w:val="single" w:color="auto" w:sz="4" w:space="0"/>
              <w:right w:val="single" w:color="auto" w:sz="4" w:space="0"/>
            </w:tcBorders>
            <w:shd w:val="clear" w:color="000000" w:fill="FFFFFF"/>
            <w:noWrap/>
            <w:vAlign w:val="center"/>
          </w:tcPr>
          <w:p w14:paraId="4F9EC0A3">
            <w:pPr>
              <w:widowControl/>
              <w:jc w:val="right"/>
              <w:rPr>
                <w:rFonts w:ascii="宋体" w:hAnsi="宋体" w:cs="宋体"/>
                <w:color w:val="000000"/>
                <w:kern w:val="0"/>
                <w:sz w:val="22"/>
                <w:szCs w:val="22"/>
              </w:rPr>
            </w:pPr>
            <w:r>
              <w:rPr>
                <w:rFonts w:hint="eastAsia" w:ascii="宋体" w:hAnsi="宋体" w:cs="宋体"/>
                <w:color w:val="000000"/>
                <w:kern w:val="0"/>
                <w:sz w:val="22"/>
                <w:szCs w:val="22"/>
              </w:rPr>
              <w:t>138.19</w:t>
            </w:r>
          </w:p>
        </w:tc>
        <w:tc>
          <w:tcPr>
            <w:tcW w:w="1134" w:type="dxa"/>
            <w:tcBorders>
              <w:top w:val="nil"/>
              <w:left w:val="nil"/>
              <w:bottom w:val="single" w:color="auto" w:sz="4" w:space="0"/>
              <w:right w:val="single" w:color="auto" w:sz="4" w:space="0"/>
            </w:tcBorders>
            <w:shd w:val="clear" w:color="000000" w:fill="F1F1F1"/>
            <w:noWrap/>
            <w:vAlign w:val="center"/>
          </w:tcPr>
          <w:p w14:paraId="1851003D">
            <w:pPr>
              <w:widowControl/>
              <w:jc w:val="left"/>
              <w:rPr>
                <w:rFonts w:ascii="宋体" w:hAnsi="宋体" w:cs="宋体"/>
                <w:color w:val="000000"/>
                <w:kern w:val="0"/>
                <w:sz w:val="22"/>
                <w:szCs w:val="22"/>
              </w:rPr>
            </w:pPr>
            <w:r>
              <w:rPr>
                <w:rFonts w:hint="eastAsia" w:ascii="宋体" w:hAnsi="宋体" w:cs="宋体"/>
                <w:color w:val="000000"/>
                <w:kern w:val="0"/>
                <w:sz w:val="22"/>
                <w:szCs w:val="22"/>
              </w:rPr>
              <w:t>39908</w:t>
            </w:r>
          </w:p>
        </w:tc>
        <w:tc>
          <w:tcPr>
            <w:tcW w:w="3260" w:type="dxa"/>
            <w:tcBorders>
              <w:top w:val="nil"/>
              <w:left w:val="nil"/>
              <w:bottom w:val="single" w:color="auto" w:sz="4" w:space="0"/>
              <w:right w:val="single" w:color="auto" w:sz="4" w:space="0"/>
            </w:tcBorders>
            <w:shd w:val="clear" w:color="000000" w:fill="F1F1F1"/>
            <w:noWrap/>
            <w:vAlign w:val="center"/>
          </w:tcPr>
          <w:p w14:paraId="7682E18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对民间非营利组织和群众性自治组织补贴</w:t>
            </w:r>
          </w:p>
        </w:tc>
        <w:tc>
          <w:tcPr>
            <w:tcW w:w="1276" w:type="dxa"/>
            <w:tcBorders>
              <w:top w:val="nil"/>
              <w:left w:val="nil"/>
              <w:bottom w:val="single" w:color="auto" w:sz="4" w:space="0"/>
              <w:right w:val="single" w:color="auto" w:sz="4" w:space="0"/>
            </w:tcBorders>
            <w:shd w:val="clear" w:color="000000" w:fill="FFFFFF"/>
            <w:noWrap/>
            <w:vAlign w:val="center"/>
          </w:tcPr>
          <w:p w14:paraId="1612C8D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69AECC92">
            <w:pPr>
              <w:widowControl/>
              <w:jc w:val="left"/>
              <w:rPr>
                <w:rFonts w:eastAsia="Times New Roman"/>
                <w:kern w:val="0"/>
                <w:sz w:val="20"/>
                <w:szCs w:val="20"/>
              </w:rPr>
            </w:pPr>
          </w:p>
        </w:tc>
      </w:tr>
      <w:tr w14:paraId="533FAD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B44D042">
            <w:pPr>
              <w:widowControl/>
              <w:jc w:val="left"/>
              <w:rPr>
                <w:rFonts w:ascii="宋体" w:hAnsi="宋体" w:cs="宋体"/>
                <w:color w:val="000000"/>
                <w:kern w:val="0"/>
                <w:sz w:val="22"/>
                <w:szCs w:val="22"/>
              </w:rPr>
            </w:pPr>
            <w:r>
              <w:rPr>
                <w:rFonts w:hint="eastAsia" w:ascii="宋体" w:hAnsi="宋体" w:cs="宋体"/>
                <w:color w:val="000000"/>
                <w:kern w:val="0"/>
                <w:sz w:val="22"/>
                <w:szCs w:val="22"/>
              </w:rPr>
              <w:t>30309</w:t>
            </w:r>
          </w:p>
        </w:tc>
        <w:tc>
          <w:tcPr>
            <w:tcW w:w="2694" w:type="dxa"/>
            <w:tcBorders>
              <w:top w:val="nil"/>
              <w:left w:val="nil"/>
              <w:bottom w:val="single" w:color="auto" w:sz="4" w:space="0"/>
              <w:right w:val="single" w:color="auto" w:sz="4" w:space="0"/>
            </w:tcBorders>
            <w:shd w:val="clear" w:color="000000" w:fill="F1F1F1"/>
            <w:noWrap/>
            <w:vAlign w:val="center"/>
          </w:tcPr>
          <w:p w14:paraId="79F66B0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奖励金</w:t>
            </w:r>
          </w:p>
        </w:tc>
        <w:tc>
          <w:tcPr>
            <w:tcW w:w="1206" w:type="dxa"/>
            <w:tcBorders>
              <w:top w:val="nil"/>
              <w:left w:val="nil"/>
              <w:bottom w:val="single" w:color="auto" w:sz="4" w:space="0"/>
              <w:right w:val="single" w:color="auto" w:sz="4" w:space="0"/>
            </w:tcBorders>
            <w:shd w:val="clear" w:color="000000" w:fill="FFFFFF"/>
            <w:noWrap/>
            <w:vAlign w:val="center"/>
          </w:tcPr>
          <w:p w14:paraId="7D752A2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12DF4455">
            <w:pPr>
              <w:widowControl/>
              <w:jc w:val="left"/>
              <w:rPr>
                <w:rFonts w:ascii="宋体" w:hAnsi="宋体" w:cs="宋体"/>
                <w:color w:val="000000"/>
                <w:kern w:val="0"/>
                <w:sz w:val="22"/>
                <w:szCs w:val="22"/>
              </w:rPr>
            </w:pPr>
            <w:r>
              <w:rPr>
                <w:rFonts w:hint="eastAsia" w:ascii="宋体" w:hAnsi="宋体" w:cs="宋体"/>
                <w:color w:val="000000"/>
                <w:kern w:val="0"/>
                <w:sz w:val="22"/>
                <w:szCs w:val="22"/>
              </w:rPr>
              <w:t>30229</w:t>
            </w:r>
          </w:p>
        </w:tc>
        <w:tc>
          <w:tcPr>
            <w:tcW w:w="2551" w:type="dxa"/>
            <w:tcBorders>
              <w:top w:val="nil"/>
              <w:left w:val="nil"/>
              <w:bottom w:val="single" w:color="auto" w:sz="4" w:space="0"/>
              <w:right w:val="single" w:color="auto" w:sz="4" w:space="0"/>
            </w:tcBorders>
            <w:shd w:val="clear" w:color="000000" w:fill="F1F1F1"/>
            <w:noWrap/>
            <w:vAlign w:val="center"/>
          </w:tcPr>
          <w:p w14:paraId="1A4D37D7">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福利费</w:t>
            </w:r>
          </w:p>
        </w:tc>
        <w:tc>
          <w:tcPr>
            <w:tcW w:w="1276" w:type="dxa"/>
            <w:tcBorders>
              <w:top w:val="nil"/>
              <w:left w:val="nil"/>
              <w:bottom w:val="single" w:color="auto" w:sz="4" w:space="0"/>
              <w:right w:val="single" w:color="auto" w:sz="4" w:space="0"/>
            </w:tcBorders>
            <w:shd w:val="clear" w:color="000000" w:fill="FFFFFF"/>
            <w:noWrap/>
            <w:vAlign w:val="center"/>
          </w:tcPr>
          <w:p w14:paraId="1F63E71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56A5D2E5">
            <w:pPr>
              <w:widowControl/>
              <w:jc w:val="left"/>
              <w:rPr>
                <w:rFonts w:ascii="宋体" w:hAnsi="宋体" w:cs="宋体"/>
                <w:color w:val="000000"/>
                <w:kern w:val="0"/>
                <w:sz w:val="22"/>
                <w:szCs w:val="22"/>
              </w:rPr>
            </w:pPr>
            <w:r>
              <w:rPr>
                <w:rFonts w:hint="eastAsia" w:ascii="宋体" w:hAnsi="宋体" w:cs="宋体"/>
                <w:color w:val="000000"/>
                <w:kern w:val="0"/>
                <w:sz w:val="22"/>
                <w:szCs w:val="22"/>
              </w:rPr>
              <w:t>39909</w:t>
            </w:r>
          </w:p>
        </w:tc>
        <w:tc>
          <w:tcPr>
            <w:tcW w:w="3260" w:type="dxa"/>
            <w:tcBorders>
              <w:top w:val="nil"/>
              <w:left w:val="nil"/>
              <w:bottom w:val="single" w:color="auto" w:sz="4" w:space="0"/>
              <w:right w:val="single" w:color="auto" w:sz="4" w:space="0"/>
            </w:tcBorders>
            <w:shd w:val="clear" w:color="000000" w:fill="F1F1F1"/>
            <w:noWrap/>
            <w:vAlign w:val="center"/>
          </w:tcPr>
          <w:p w14:paraId="32987E1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经常性赠与</w:t>
            </w:r>
          </w:p>
        </w:tc>
        <w:tc>
          <w:tcPr>
            <w:tcW w:w="1276" w:type="dxa"/>
            <w:tcBorders>
              <w:top w:val="nil"/>
              <w:left w:val="nil"/>
              <w:bottom w:val="single" w:color="auto" w:sz="4" w:space="0"/>
              <w:right w:val="single" w:color="auto" w:sz="4" w:space="0"/>
            </w:tcBorders>
            <w:shd w:val="clear" w:color="000000" w:fill="FFFFFF"/>
            <w:noWrap/>
            <w:vAlign w:val="center"/>
          </w:tcPr>
          <w:p w14:paraId="1F2A55E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362F64ED">
            <w:pPr>
              <w:widowControl/>
              <w:jc w:val="left"/>
              <w:rPr>
                <w:rFonts w:eastAsia="Times New Roman"/>
                <w:kern w:val="0"/>
                <w:sz w:val="20"/>
                <w:szCs w:val="20"/>
              </w:rPr>
            </w:pPr>
          </w:p>
        </w:tc>
      </w:tr>
      <w:tr w14:paraId="381B833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CE7DDE1">
            <w:pPr>
              <w:widowControl/>
              <w:jc w:val="left"/>
              <w:rPr>
                <w:rFonts w:ascii="宋体" w:hAnsi="宋体" w:cs="宋体"/>
                <w:color w:val="000000"/>
                <w:kern w:val="0"/>
                <w:sz w:val="22"/>
                <w:szCs w:val="22"/>
              </w:rPr>
            </w:pPr>
            <w:r>
              <w:rPr>
                <w:rFonts w:hint="eastAsia" w:ascii="宋体" w:hAnsi="宋体" w:cs="宋体"/>
                <w:color w:val="000000"/>
                <w:kern w:val="0"/>
                <w:sz w:val="22"/>
                <w:szCs w:val="22"/>
              </w:rPr>
              <w:t>30310</w:t>
            </w:r>
          </w:p>
        </w:tc>
        <w:tc>
          <w:tcPr>
            <w:tcW w:w="2694" w:type="dxa"/>
            <w:tcBorders>
              <w:top w:val="nil"/>
              <w:left w:val="nil"/>
              <w:bottom w:val="single" w:color="auto" w:sz="4" w:space="0"/>
              <w:right w:val="single" w:color="auto" w:sz="4" w:space="0"/>
            </w:tcBorders>
            <w:shd w:val="clear" w:color="000000" w:fill="F1F1F1"/>
            <w:noWrap/>
            <w:vAlign w:val="center"/>
          </w:tcPr>
          <w:p w14:paraId="7637CD1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个人农业生产补贴</w:t>
            </w:r>
          </w:p>
        </w:tc>
        <w:tc>
          <w:tcPr>
            <w:tcW w:w="1206" w:type="dxa"/>
            <w:tcBorders>
              <w:top w:val="nil"/>
              <w:left w:val="nil"/>
              <w:bottom w:val="single" w:color="auto" w:sz="4" w:space="0"/>
              <w:right w:val="single" w:color="auto" w:sz="4" w:space="0"/>
            </w:tcBorders>
            <w:shd w:val="clear" w:color="000000" w:fill="FFFFFF"/>
            <w:noWrap/>
            <w:vAlign w:val="center"/>
          </w:tcPr>
          <w:p w14:paraId="55C3C8B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52F7FAE8">
            <w:pPr>
              <w:widowControl/>
              <w:jc w:val="left"/>
              <w:rPr>
                <w:rFonts w:ascii="宋体" w:hAnsi="宋体" w:cs="宋体"/>
                <w:color w:val="000000"/>
                <w:kern w:val="0"/>
                <w:sz w:val="22"/>
                <w:szCs w:val="22"/>
              </w:rPr>
            </w:pPr>
            <w:r>
              <w:rPr>
                <w:rFonts w:hint="eastAsia" w:ascii="宋体" w:hAnsi="宋体" w:cs="宋体"/>
                <w:color w:val="000000"/>
                <w:kern w:val="0"/>
                <w:sz w:val="22"/>
                <w:szCs w:val="22"/>
              </w:rPr>
              <w:t>30231</w:t>
            </w:r>
          </w:p>
        </w:tc>
        <w:tc>
          <w:tcPr>
            <w:tcW w:w="2551" w:type="dxa"/>
            <w:tcBorders>
              <w:top w:val="nil"/>
              <w:left w:val="nil"/>
              <w:bottom w:val="single" w:color="auto" w:sz="4" w:space="0"/>
              <w:right w:val="single" w:color="auto" w:sz="4" w:space="0"/>
            </w:tcBorders>
            <w:shd w:val="clear" w:color="000000" w:fill="F1F1F1"/>
            <w:noWrap/>
            <w:vAlign w:val="center"/>
          </w:tcPr>
          <w:p w14:paraId="0E617BBD">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公务用车运行维护费</w:t>
            </w:r>
          </w:p>
        </w:tc>
        <w:tc>
          <w:tcPr>
            <w:tcW w:w="1276" w:type="dxa"/>
            <w:tcBorders>
              <w:top w:val="nil"/>
              <w:left w:val="nil"/>
              <w:bottom w:val="single" w:color="auto" w:sz="4" w:space="0"/>
              <w:right w:val="single" w:color="auto" w:sz="4" w:space="0"/>
            </w:tcBorders>
            <w:shd w:val="clear" w:color="000000" w:fill="FFFFFF"/>
            <w:noWrap/>
            <w:vAlign w:val="center"/>
          </w:tcPr>
          <w:p w14:paraId="4CD4B2E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16DF9545">
            <w:pPr>
              <w:widowControl/>
              <w:jc w:val="left"/>
              <w:rPr>
                <w:rFonts w:ascii="宋体" w:hAnsi="宋体" w:cs="宋体"/>
                <w:color w:val="000000"/>
                <w:kern w:val="0"/>
                <w:sz w:val="22"/>
                <w:szCs w:val="22"/>
              </w:rPr>
            </w:pPr>
            <w:r>
              <w:rPr>
                <w:rFonts w:hint="eastAsia" w:ascii="宋体" w:hAnsi="宋体" w:cs="宋体"/>
                <w:color w:val="000000"/>
                <w:kern w:val="0"/>
                <w:sz w:val="22"/>
                <w:szCs w:val="22"/>
              </w:rPr>
              <w:t>39910</w:t>
            </w:r>
          </w:p>
        </w:tc>
        <w:tc>
          <w:tcPr>
            <w:tcW w:w="3260" w:type="dxa"/>
            <w:tcBorders>
              <w:top w:val="nil"/>
              <w:left w:val="nil"/>
              <w:bottom w:val="single" w:color="auto" w:sz="4" w:space="0"/>
              <w:right w:val="single" w:color="auto" w:sz="4" w:space="0"/>
            </w:tcBorders>
            <w:shd w:val="clear" w:color="000000" w:fill="F1F1F1"/>
            <w:noWrap/>
            <w:vAlign w:val="center"/>
          </w:tcPr>
          <w:p w14:paraId="1A6E33A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资本性赠与</w:t>
            </w:r>
          </w:p>
        </w:tc>
        <w:tc>
          <w:tcPr>
            <w:tcW w:w="1276" w:type="dxa"/>
            <w:tcBorders>
              <w:top w:val="nil"/>
              <w:left w:val="nil"/>
              <w:bottom w:val="single" w:color="auto" w:sz="4" w:space="0"/>
              <w:right w:val="single" w:color="auto" w:sz="4" w:space="0"/>
            </w:tcBorders>
            <w:shd w:val="clear" w:color="000000" w:fill="FFFFFF"/>
            <w:noWrap/>
            <w:vAlign w:val="center"/>
          </w:tcPr>
          <w:p w14:paraId="10BFB734">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25E40834">
            <w:pPr>
              <w:widowControl/>
              <w:jc w:val="left"/>
              <w:rPr>
                <w:rFonts w:eastAsia="Times New Roman"/>
                <w:kern w:val="0"/>
                <w:sz w:val="20"/>
                <w:szCs w:val="20"/>
              </w:rPr>
            </w:pPr>
          </w:p>
        </w:tc>
      </w:tr>
      <w:tr w14:paraId="383A23F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285A408">
            <w:pPr>
              <w:widowControl/>
              <w:jc w:val="left"/>
              <w:rPr>
                <w:rFonts w:ascii="宋体" w:hAnsi="宋体" w:cs="宋体"/>
                <w:color w:val="000000"/>
                <w:kern w:val="0"/>
                <w:sz w:val="22"/>
                <w:szCs w:val="22"/>
              </w:rPr>
            </w:pPr>
            <w:r>
              <w:rPr>
                <w:rFonts w:hint="eastAsia" w:ascii="宋体" w:hAnsi="宋体" w:cs="宋体"/>
                <w:color w:val="000000"/>
                <w:kern w:val="0"/>
                <w:sz w:val="22"/>
                <w:szCs w:val="22"/>
              </w:rPr>
              <w:t>30311</w:t>
            </w:r>
          </w:p>
        </w:tc>
        <w:tc>
          <w:tcPr>
            <w:tcW w:w="2694" w:type="dxa"/>
            <w:tcBorders>
              <w:top w:val="nil"/>
              <w:left w:val="nil"/>
              <w:bottom w:val="single" w:color="auto" w:sz="4" w:space="0"/>
              <w:right w:val="single" w:color="auto" w:sz="4" w:space="0"/>
            </w:tcBorders>
            <w:shd w:val="clear" w:color="000000" w:fill="F1F1F1"/>
            <w:noWrap/>
            <w:vAlign w:val="center"/>
          </w:tcPr>
          <w:p w14:paraId="2BF29296">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代缴社会保险费</w:t>
            </w:r>
          </w:p>
        </w:tc>
        <w:tc>
          <w:tcPr>
            <w:tcW w:w="1206" w:type="dxa"/>
            <w:tcBorders>
              <w:top w:val="nil"/>
              <w:left w:val="nil"/>
              <w:bottom w:val="single" w:color="auto" w:sz="4" w:space="0"/>
              <w:right w:val="single" w:color="auto" w:sz="4" w:space="0"/>
            </w:tcBorders>
            <w:shd w:val="clear" w:color="000000" w:fill="FFFFFF"/>
            <w:noWrap/>
            <w:vAlign w:val="center"/>
          </w:tcPr>
          <w:p w14:paraId="13EE498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37869881">
            <w:pPr>
              <w:widowControl/>
              <w:jc w:val="left"/>
              <w:rPr>
                <w:rFonts w:ascii="宋体" w:hAnsi="宋体" w:cs="宋体"/>
                <w:color w:val="000000"/>
                <w:kern w:val="0"/>
                <w:sz w:val="22"/>
                <w:szCs w:val="22"/>
              </w:rPr>
            </w:pPr>
            <w:r>
              <w:rPr>
                <w:rFonts w:hint="eastAsia" w:ascii="宋体" w:hAnsi="宋体" w:cs="宋体"/>
                <w:color w:val="000000"/>
                <w:kern w:val="0"/>
                <w:sz w:val="22"/>
                <w:szCs w:val="22"/>
              </w:rPr>
              <w:t>30239</w:t>
            </w:r>
          </w:p>
        </w:tc>
        <w:tc>
          <w:tcPr>
            <w:tcW w:w="2551" w:type="dxa"/>
            <w:tcBorders>
              <w:top w:val="nil"/>
              <w:left w:val="nil"/>
              <w:bottom w:val="single" w:color="auto" w:sz="4" w:space="0"/>
              <w:right w:val="single" w:color="auto" w:sz="4" w:space="0"/>
            </w:tcBorders>
            <w:shd w:val="clear" w:color="000000" w:fill="F1F1F1"/>
            <w:noWrap/>
            <w:vAlign w:val="center"/>
          </w:tcPr>
          <w:p w14:paraId="41956102">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其他交通费用</w:t>
            </w:r>
          </w:p>
        </w:tc>
        <w:tc>
          <w:tcPr>
            <w:tcW w:w="1276" w:type="dxa"/>
            <w:tcBorders>
              <w:top w:val="nil"/>
              <w:left w:val="nil"/>
              <w:bottom w:val="single" w:color="auto" w:sz="4" w:space="0"/>
              <w:right w:val="single" w:color="auto" w:sz="4" w:space="0"/>
            </w:tcBorders>
            <w:shd w:val="clear" w:color="000000" w:fill="FFFFFF"/>
            <w:noWrap/>
            <w:vAlign w:val="center"/>
          </w:tcPr>
          <w:p w14:paraId="1AB762E5">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0859A484">
            <w:pPr>
              <w:widowControl/>
              <w:jc w:val="left"/>
              <w:rPr>
                <w:rFonts w:ascii="宋体" w:hAnsi="宋体" w:cs="宋体"/>
                <w:color w:val="000000"/>
                <w:kern w:val="0"/>
                <w:sz w:val="22"/>
                <w:szCs w:val="22"/>
              </w:rPr>
            </w:pPr>
            <w:r>
              <w:rPr>
                <w:rFonts w:hint="eastAsia" w:ascii="宋体" w:hAnsi="宋体" w:cs="宋体"/>
                <w:color w:val="000000"/>
                <w:kern w:val="0"/>
                <w:sz w:val="22"/>
                <w:szCs w:val="22"/>
              </w:rPr>
              <w:t>39999</w:t>
            </w:r>
          </w:p>
        </w:tc>
        <w:tc>
          <w:tcPr>
            <w:tcW w:w="3260" w:type="dxa"/>
            <w:tcBorders>
              <w:top w:val="nil"/>
              <w:left w:val="nil"/>
              <w:bottom w:val="single" w:color="auto" w:sz="4" w:space="0"/>
              <w:right w:val="single" w:color="auto" w:sz="4" w:space="0"/>
            </w:tcBorders>
            <w:shd w:val="clear" w:color="000000" w:fill="F1F1F1"/>
            <w:noWrap/>
            <w:vAlign w:val="center"/>
          </w:tcPr>
          <w:p w14:paraId="72090DB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其他支出</w:t>
            </w:r>
          </w:p>
        </w:tc>
        <w:tc>
          <w:tcPr>
            <w:tcW w:w="1276" w:type="dxa"/>
            <w:tcBorders>
              <w:top w:val="nil"/>
              <w:left w:val="nil"/>
              <w:bottom w:val="single" w:color="auto" w:sz="4" w:space="0"/>
              <w:right w:val="single" w:color="auto" w:sz="4" w:space="0"/>
            </w:tcBorders>
            <w:shd w:val="clear" w:color="000000" w:fill="FFFFFF"/>
            <w:noWrap/>
            <w:vAlign w:val="center"/>
          </w:tcPr>
          <w:p w14:paraId="605FA39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50145CD4">
            <w:pPr>
              <w:widowControl/>
              <w:jc w:val="left"/>
              <w:rPr>
                <w:rFonts w:eastAsia="Times New Roman"/>
                <w:kern w:val="0"/>
                <w:sz w:val="20"/>
                <w:szCs w:val="20"/>
              </w:rPr>
            </w:pPr>
          </w:p>
        </w:tc>
      </w:tr>
      <w:tr w14:paraId="2238FF2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8239E8">
            <w:pPr>
              <w:widowControl/>
              <w:jc w:val="left"/>
              <w:rPr>
                <w:rFonts w:ascii="宋体" w:hAnsi="宋体" w:cs="宋体"/>
                <w:color w:val="000000"/>
                <w:kern w:val="0"/>
                <w:sz w:val="22"/>
                <w:szCs w:val="22"/>
              </w:rPr>
            </w:pPr>
            <w:r>
              <w:rPr>
                <w:rFonts w:hint="eastAsia" w:ascii="宋体" w:hAnsi="宋体" w:cs="宋体"/>
                <w:color w:val="000000"/>
                <w:kern w:val="0"/>
                <w:sz w:val="22"/>
                <w:szCs w:val="22"/>
              </w:rPr>
              <w:t>30399</w:t>
            </w:r>
          </w:p>
        </w:tc>
        <w:tc>
          <w:tcPr>
            <w:tcW w:w="2694" w:type="dxa"/>
            <w:tcBorders>
              <w:top w:val="nil"/>
              <w:left w:val="nil"/>
              <w:bottom w:val="single" w:color="auto" w:sz="4" w:space="0"/>
              <w:right w:val="single" w:color="auto" w:sz="4" w:space="0"/>
            </w:tcBorders>
            <w:shd w:val="clear" w:color="000000" w:fill="F1F1F1"/>
            <w:noWrap/>
            <w:vAlign w:val="center"/>
          </w:tcPr>
          <w:p w14:paraId="03F45333">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其他对个人和家庭的补助</w:t>
            </w:r>
          </w:p>
        </w:tc>
        <w:tc>
          <w:tcPr>
            <w:tcW w:w="1206" w:type="dxa"/>
            <w:tcBorders>
              <w:top w:val="nil"/>
              <w:left w:val="nil"/>
              <w:bottom w:val="single" w:color="auto" w:sz="4" w:space="0"/>
              <w:right w:val="single" w:color="auto" w:sz="4" w:space="0"/>
            </w:tcBorders>
            <w:shd w:val="clear" w:color="000000" w:fill="FFFFFF"/>
            <w:noWrap/>
            <w:vAlign w:val="center"/>
          </w:tcPr>
          <w:p w14:paraId="4F287DCE">
            <w:pPr>
              <w:widowControl/>
              <w:jc w:val="right"/>
              <w:rPr>
                <w:rFonts w:ascii="宋体" w:hAnsi="宋体" w:cs="宋体"/>
                <w:color w:val="000000"/>
                <w:kern w:val="0"/>
                <w:sz w:val="22"/>
                <w:szCs w:val="22"/>
              </w:rPr>
            </w:pPr>
            <w:r>
              <w:rPr>
                <w:rFonts w:hint="eastAsia" w:ascii="宋体" w:hAnsi="宋体" w:cs="宋体"/>
                <w:color w:val="000000"/>
                <w:kern w:val="0"/>
                <w:sz w:val="22"/>
                <w:szCs w:val="22"/>
              </w:rPr>
              <w:t>421.52</w:t>
            </w:r>
          </w:p>
        </w:tc>
        <w:tc>
          <w:tcPr>
            <w:tcW w:w="1204" w:type="dxa"/>
            <w:tcBorders>
              <w:top w:val="nil"/>
              <w:left w:val="nil"/>
              <w:bottom w:val="single" w:color="auto" w:sz="4" w:space="0"/>
              <w:right w:val="single" w:color="auto" w:sz="4" w:space="0"/>
            </w:tcBorders>
            <w:shd w:val="clear" w:color="000000" w:fill="F1F1F1"/>
            <w:noWrap/>
            <w:vAlign w:val="center"/>
          </w:tcPr>
          <w:p w14:paraId="5F6F1D1A">
            <w:pPr>
              <w:widowControl/>
              <w:jc w:val="left"/>
              <w:rPr>
                <w:rFonts w:ascii="宋体" w:hAnsi="宋体" w:cs="宋体"/>
                <w:color w:val="000000"/>
                <w:kern w:val="0"/>
                <w:sz w:val="22"/>
                <w:szCs w:val="22"/>
              </w:rPr>
            </w:pPr>
            <w:r>
              <w:rPr>
                <w:rFonts w:hint="eastAsia" w:ascii="宋体" w:hAnsi="宋体" w:cs="宋体"/>
                <w:color w:val="000000"/>
                <w:kern w:val="0"/>
                <w:sz w:val="22"/>
                <w:szCs w:val="22"/>
              </w:rPr>
              <w:t>30240</w:t>
            </w:r>
          </w:p>
        </w:tc>
        <w:tc>
          <w:tcPr>
            <w:tcW w:w="2551" w:type="dxa"/>
            <w:tcBorders>
              <w:top w:val="nil"/>
              <w:left w:val="nil"/>
              <w:bottom w:val="single" w:color="auto" w:sz="4" w:space="0"/>
              <w:right w:val="single" w:color="auto" w:sz="4" w:space="0"/>
            </w:tcBorders>
            <w:shd w:val="clear" w:color="000000" w:fill="F1F1F1"/>
            <w:noWrap/>
            <w:vAlign w:val="center"/>
          </w:tcPr>
          <w:p w14:paraId="44BC6369">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税金及附加费用</w:t>
            </w:r>
          </w:p>
        </w:tc>
        <w:tc>
          <w:tcPr>
            <w:tcW w:w="1276" w:type="dxa"/>
            <w:tcBorders>
              <w:top w:val="nil"/>
              <w:left w:val="nil"/>
              <w:bottom w:val="single" w:color="auto" w:sz="4" w:space="0"/>
              <w:right w:val="single" w:color="auto" w:sz="4" w:space="0"/>
            </w:tcBorders>
            <w:shd w:val="clear" w:color="000000" w:fill="FFFFFF"/>
            <w:noWrap/>
            <w:vAlign w:val="center"/>
          </w:tcPr>
          <w:p w14:paraId="0A3E7B6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34" w:type="dxa"/>
            <w:tcBorders>
              <w:top w:val="nil"/>
              <w:left w:val="nil"/>
              <w:bottom w:val="single" w:color="auto" w:sz="4" w:space="0"/>
              <w:right w:val="single" w:color="auto" w:sz="4" w:space="0"/>
            </w:tcBorders>
            <w:shd w:val="clear" w:color="000000" w:fill="F1F1F1"/>
            <w:noWrap/>
            <w:vAlign w:val="center"/>
          </w:tcPr>
          <w:p w14:paraId="1A0FEF9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068166D">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4313CDF">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4FF918CB">
            <w:pPr>
              <w:widowControl/>
              <w:jc w:val="left"/>
              <w:rPr>
                <w:rFonts w:eastAsia="Times New Roman"/>
                <w:kern w:val="0"/>
                <w:sz w:val="20"/>
                <w:szCs w:val="20"/>
              </w:rPr>
            </w:pPr>
          </w:p>
        </w:tc>
      </w:tr>
      <w:tr w14:paraId="4CF85FF4">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FA1927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694" w:type="dxa"/>
            <w:tcBorders>
              <w:top w:val="nil"/>
              <w:left w:val="nil"/>
              <w:bottom w:val="single" w:color="auto" w:sz="4" w:space="0"/>
              <w:right w:val="single" w:color="auto" w:sz="4" w:space="0"/>
            </w:tcBorders>
            <w:shd w:val="clear" w:color="000000" w:fill="F1F1F1"/>
            <w:noWrap/>
            <w:vAlign w:val="center"/>
          </w:tcPr>
          <w:p w14:paraId="747C155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06" w:type="dxa"/>
            <w:tcBorders>
              <w:top w:val="nil"/>
              <w:left w:val="nil"/>
              <w:bottom w:val="single" w:color="auto" w:sz="4" w:space="0"/>
              <w:right w:val="single" w:color="auto" w:sz="4" w:space="0"/>
            </w:tcBorders>
            <w:shd w:val="clear" w:color="000000" w:fill="FFFFFF"/>
            <w:noWrap/>
            <w:vAlign w:val="center"/>
          </w:tcPr>
          <w:p w14:paraId="574BF3F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04" w:type="dxa"/>
            <w:tcBorders>
              <w:top w:val="nil"/>
              <w:left w:val="nil"/>
              <w:bottom w:val="single" w:color="auto" w:sz="4" w:space="0"/>
              <w:right w:val="single" w:color="auto" w:sz="4" w:space="0"/>
            </w:tcBorders>
            <w:shd w:val="clear" w:color="000000" w:fill="F1F1F1"/>
            <w:noWrap/>
            <w:vAlign w:val="center"/>
          </w:tcPr>
          <w:p w14:paraId="17DA1ABA">
            <w:pPr>
              <w:widowControl/>
              <w:jc w:val="left"/>
              <w:rPr>
                <w:rFonts w:ascii="宋体" w:hAnsi="宋体" w:cs="宋体"/>
                <w:color w:val="000000"/>
                <w:kern w:val="0"/>
                <w:sz w:val="22"/>
                <w:szCs w:val="22"/>
              </w:rPr>
            </w:pPr>
            <w:r>
              <w:rPr>
                <w:rFonts w:hint="eastAsia" w:ascii="宋体" w:hAnsi="宋体" w:cs="宋体"/>
                <w:color w:val="000000"/>
                <w:kern w:val="0"/>
                <w:sz w:val="22"/>
                <w:szCs w:val="22"/>
              </w:rPr>
              <w:t>30299</w:t>
            </w:r>
          </w:p>
        </w:tc>
        <w:tc>
          <w:tcPr>
            <w:tcW w:w="2551" w:type="dxa"/>
            <w:tcBorders>
              <w:top w:val="nil"/>
              <w:left w:val="nil"/>
              <w:bottom w:val="single" w:color="auto" w:sz="4" w:space="0"/>
              <w:right w:val="single" w:color="auto" w:sz="4" w:space="0"/>
            </w:tcBorders>
            <w:shd w:val="clear" w:color="000000" w:fill="F1F1F1"/>
            <w:noWrap/>
            <w:vAlign w:val="center"/>
          </w:tcPr>
          <w:p w14:paraId="25401190">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其他商品和服务支出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5EE7970">
            <w:pPr>
              <w:widowControl/>
              <w:jc w:val="right"/>
              <w:rPr>
                <w:rFonts w:ascii="宋体" w:hAnsi="宋体" w:cs="宋体"/>
                <w:color w:val="000000"/>
                <w:kern w:val="0"/>
                <w:sz w:val="22"/>
                <w:szCs w:val="22"/>
              </w:rPr>
            </w:pPr>
            <w:r>
              <w:rPr>
                <w:rFonts w:hint="eastAsia" w:ascii="宋体" w:hAnsi="宋体" w:cs="宋体"/>
                <w:color w:val="000000"/>
                <w:kern w:val="0"/>
                <w:sz w:val="22"/>
                <w:szCs w:val="22"/>
              </w:rPr>
              <w:t>1,151.27</w:t>
            </w:r>
          </w:p>
        </w:tc>
        <w:tc>
          <w:tcPr>
            <w:tcW w:w="1134" w:type="dxa"/>
            <w:tcBorders>
              <w:top w:val="nil"/>
              <w:left w:val="nil"/>
              <w:bottom w:val="single" w:color="auto" w:sz="4" w:space="0"/>
              <w:right w:val="single" w:color="auto" w:sz="4" w:space="0"/>
            </w:tcBorders>
            <w:shd w:val="clear" w:color="000000" w:fill="F1F1F1"/>
            <w:noWrap/>
            <w:vAlign w:val="center"/>
          </w:tcPr>
          <w:p w14:paraId="48B57309">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40B06B2">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60CC01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236" w:type="dxa"/>
            <w:vAlign w:val="center"/>
          </w:tcPr>
          <w:p w14:paraId="123316A5">
            <w:pPr>
              <w:widowControl/>
              <w:jc w:val="left"/>
              <w:rPr>
                <w:rFonts w:eastAsia="Times New Roman"/>
                <w:kern w:val="0"/>
                <w:sz w:val="20"/>
                <w:szCs w:val="20"/>
              </w:rPr>
            </w:pPr>
          </w:p>
        </w:tc>
      </w:tr>
      <w:tr w14:paraId="78D5E7D2">
        <w:tblPrEx>
          <w:tblCellMar>
            <w:top w:w="0" w:type="dxa"/>
            <w:left w:w="108" w:type="dxa"/>
            <w:bottom w:w="0" w:type="dxa"/>
            <w:right w:w="108" w:type="dxa"/>
          </w:tblCellMar>
        </w:tblPrEx>
        <w:trPr>
          <w:trHeight w:val="300" w:hRule="atLeast"/>
        </w:trPr>
        <w:tc>
          <w:tcPr>
            <w:tcW w:w="3545"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6F85ED54">
            <w:pPr>
              <w:widowControl/>
              <w:jc w:val="center"/>
              <w:rPr>
                <w:rFonts w:ascii="宋体" w:hAnsi="宋体" w:cs="宋体"/>
                <w:color w:val="000000"/>
                <w:kern w:val="0"/>
                <w:sz w:val="22"/>
                <w:szCs w:val="22"/>
              </w:rPr>
            </w:pPr>
            <w:r>
              <w:rPr>
                <w:rFonts w:hint="eastAsia" w:ascii="宋体" w:hAnsi="宋体" w:cs="宋体"/>
                <w:color w:val="000000"/>
                <w:kern w:val="0"/>
                <w:sz w:val="22"/>
                <w:szCs w:val="22"/>
              </w:rPr>
              <w:t>人员经费合计</w:t>
            </w:r>
          </w:p>
        </w:tc>
        <w:tc>
          <w:tcPr>
            <w:tcW w:w="1206" w:type="dxa"/>
            <w:tcBorders>
              <w:top w:val="nil"/>
              <w:left w:val="nil"/>
              <w:bottom w:val="single" w:color="auto" w:sz="4" w:space="0"/>
              <w:right w:val="single" w:color="auto" w:sz="4" w:space="0"/>
            </w:tcBorders>
            <w:shd w:val="clear" w:color="000000" w:fill="FFFFFF"/>
            <w:noWrap/>
            <w:vAlign w:val="center"/>
          </w:tcPr>
          <w:p w14:paraId="7FEE999C">
            <w:pPr>
              <w:widowControl/>
              <w:jc w:val="right"/>
              <w:rPr>
                <w:rFonts w:ascii="宋体" w:hAnsi="宋体" w:cs="宋体"/>
                <w:color w:val="000000"/>
                <w:kern w:val="0"/>
                <w:sz w:val="22"/>
                <w:szCs w:val="22"/>
              </w:rPr>
            </w:pPr>
            <w:r>
              <w:rPr>
                <w:rFonts w:hint="eastAsia" w:ascii="宋体" w:hAnsi="宋体" w:cs="宋体"/>
                <w:color w:val="000000"/>
                <w:kern w:val="0"/>
                <w:sz w:val="22"/>
                <w:szCs w:val="22"/>
              </w:rPr>
              <w:t>18,703.77</w:t>
            </w:r>
          </w:p>
        </w:tc>
        <w:tc>
          <w:tcPr>
            <w:tcW w:w="9425" w:type="dxa"/>
            <w:gridSpan w:val="5"/>
            <w:tcBorders>
              <w:top w:val="single" w:color="auto" w:sz="4" w:space="0"/>
              <w:left w:val="nil"/>
              <w:bottom w:val="single" w:color="auto" w:sz="4" w:space="0"/>
              <w:right w:val="single" w:color="auto" w:sz="4" w:space="0"/>
            </w:tcBorders>
            <w:shd w:val="clear" w:color="000000" w:fill="F1F1F1"/>
            <w:noWrap/>
            <w:vAlign w:val="center"/>
          </w:tcPr>
          <w:p w14:paraId="7F87FDAA">
            <w:pPr>
              <w:widowControl/>
              <w:jc w:val="center"/>
              <w:rPr>
                <w:rFonts w:ascii="宋体" w:hAnsi="宋体" w:cs="宋体"/>
                <w:color w:val="000000"/>
                <w:kern w:val="0"/>
                <w:sz w:val="22"/>
                <w:szCs w:val="22"/>
              </w:rPr>
            </w:pPr>
            <w:r>
              <w:rPr>
                <w:rFonts w:hint="eastAsia" w:ascii="宋体" w:hAnsi="宋体" w:cs="宋体"/>
                <w:color w:val="000000"/>
                <w:kern w:val="0"/>
                <w:sz w:val="22"/>
                <w:szCs w:val="22"/>
              </w:rPr>
              <w:t>公用经费合计</w:t>
            </w:r>
          </w:p>
        </w:tc>
        <w:tc>
          <w:tcPr>
            <w:tcW w:w="1276" w:type="dxa"/>
            <w:tcBorders>
              <w:top w:val="nil"/>
              <w:left w:val="nil"/>
              <w:bottom w:val="single" w:color="auto" w:sz="4" w:space="0"/>
              <w:right w:val="single" w:color="auto" w:sz="4" w:space="0"/>
            </w:tcBorders>
            <w:shd w:val="clear" w:color="000000" w:fill="FFFFFF"/>
            <w:noWrap/>
            <w:vAlign w:val="center"/>
          </w:tcPr>
          <w:p w14:paraId="1F1B56AD">
            <w:pPr>
              <w:widowControl/>
              <w:jc w:val="right"/>
              <w:rPr>
                <w:rFonts w:ascii="宋体" w:hAnsi="宋体" w:cs="宋体"/>
                <w:color w:val="000000"/>
                <w:kern w:val="0"/>
                <w:sz w:val="22"/>
                <w:szCs w:val="22"/>
              </w:rPr>
            </w:pPr>
            <w:r>
              <w:rPr>
                <w:rFonts w:hint="eastAsia" w:ascii="宋体" w:hAnsi="宋体" w:cs="宋体"/>
                <w:color w:val="000000"/>
                <w:kern w:val="0"/>
                <w:sz w:val="22"/>
                <w:szCs w:val="22"/>
              </w:rPr>
              <w:t>2,280.43</w:t>
            </w:r>
          </w:p>
        </w:tc>
        <w:tc>
          <w:tcPr>
            <w:tcW w:w="236" w:type="dxa"/>
            <w:vAlign w:val="center"/>
          </w:tcPr>
          <w:p w14:paraId="76D8DE52">
            <w:pPr>
              <w:widowControl/>
              <w:jc w:val="left"/>
              <w:rPr>
                <w:rFonts w:eastAsia="Times New Roman"/>
                <w:kern w:val="0"/>
                <w:sz w:val="20"/>
                <w:szCs w:val="20"/>
              </w:rPr>
            </w:pPr>
          </w:p>
        </w:tc>
      </w:tr>
      <w:tr w14:paraId="0144E91E">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12B6331">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注：1.本表依据《一般公共预算财政拨款基本支出决算明细表》（财决08-1表）进行批复。</w:t>
            </w:r>
          </w:p>
        </w:tc>
        <w:tc>
          <w:tcPr>
            <w:tcW w:w="236" w:type="dxa"/>
            <w:vAlign w:val="center"/>
          </w:tcPr>
          <w:p w14:paraId="38892B0A">
            <w:pPr>
              <w:widowControl/>
              <w:jc w:val="left"/>
              <w:rPr>
                <w:rFonts w:eastAsia="Times New Roman"/>
                <w:kern w:val="0"/>
                <w:sz w:val="20"/>
                <w:szCs w:val="20"/>
              </w:rPr>
            </w:pPr>
          </w:p>
        </w:tc>
      </w:tr>
      <w:tr w14:paraId="12436FDD">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BAFC624">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2.本表以“万元”为金额单位（保留两位小数）。</w:t>
            </w:r>
          </w:p>
        </w:tc>
        <w:tc>
          <w:tcPr>
            <w:tcW w:w="236" w:type="dxa"/>
            <w:vAlign w:val="center"/>
          </w:tcPr>
          <w:p w14:paraId="31512D4B">
            <w:pPr>
              <w:widowControl/>
              <w:jc w:val="left"/>
              <w:rPr>
                <w:rFonts w:eastAsia="Times New Roman"/>
                <w:kern w:val="0"/>
                <w:sz w:val="20"/>
                <w:szCs w:val="20"/>
              </w:rPr>
            </w:pPr>
          </w:p>
        </w:tc>
      </w:tr>
    </w:tbl>
    <w:p w14:paraId="5BA02868">
      <w:pPr>
        <w:rPr>
          <w:rFonts w:ascii="仿宋_GB2312" w:hAnsi="黑体" w:eastAsia="仿宋_GB2312"/>
          <w:sz w:val="32"/>
          <w:szCs w:val="32"/>
        </w:rPr>
      </w:pPr>
      <w:r>
        <w:rPr>
          <w:rFonts w:ascii="仿宋_GB2312" w:hAnsi="黑体" w:eastAsia="仿宋_GB2312"/>
          <w:sz w:val="32"/>
          <w:szCs w:val="32"/>
        </w:rPr>
        <w:br w:type="page"/>
      </w:r>
    </w:p>
    <w:p w14:paraId="579DD366">
      <w:pPr>
        <w:spacing w:line="560" w:lineRule="exact"/>
        <w:ind w:firstLine="640" w:firstLineChars="200"/>
        <w:rPr>
          <w:rFonts w:ascii="仿宋_GB2312" w:hAnsi="黑体" w:eastAsia="仿宋_GB2312"/>
          <w:sz w:val="32"/>
          <w:szCs w:val="32"/>
        </w:rPr>
      </w:pPr>
    </w:p>
    <w:tbl>
      <w:tblPr>
        <w:tblStyle w:val="5"/>
        <w:tblW w:w="16959" w:type="dxa"/>
        <w:tblInd w:w="-885" w:type="dxa"/>
        <w:tblLayout w:type="autofit"/>
        <w:tblCellMar>
          <w:top w:w="0" w:type="dxa"/>
          <w:left w:w="108" w:type="dxa"/>
          <w:bottom w:w="0" w:type="dxa"/>
          <w:right w:w="108" w:type="dxa"/>
        </w:tblCellMar>
      </w:tblPr>
      <w:tblGrid>
        <w:gridCol w:w="567"/>
        <w:gridCol w:w="568"/>
        <w:gridCol w:w="567"/>
        <w:gridCol w:w="3402"/>
        <w:gridCol w:w="709"/>
        <w:gridCol w:w="709"/>
        <w:gridCol w:w="992"/>
        <w:gridCol w:w="850"/>
        <w:gridCol w:w="709"/>
        <w:gridCol w:w="851"/>
        <w:gridCol w:w="771"/>
        <w:gridCol w:w="788"/>
        <w:gridCol w:w="850"/>
        <w:gridCol w:w="709"/>
        <w:gridCol w:w="851"/>
        <w:gridCol w:w="992"/>
        <w:gridCol w:w="680"/>
        <w:gridCol w:w="1394"/>
      </w:tblGrid>
      <w:tr w14:paraId="7D26357E">
        <w:tblPrEx>
          <w:tblCellMar>
            <w:top w:w="0" w:type="dxa"/>
            <w:left w:w="108" w:type="dxa"/>
            <w:bottom w:w="0" w:type="dxa"/>
            <w:right w:w="108" w:type="dxa"/>
          </w:tblCellMar>
        </w:tblPrEx>
        <w:trPr>
          <w:gridAfter w:val="1"/>
          <w:wAfter w:w="1394" w:type="dxa"/>
          <w:trHeight w:val="516" w:hRule="atLeast"/>
        </w:trPr>
        <w:tc>
          <w:tcPr>
            <w:tcW w:w="15565" w:type="dxa"/>
            <w:gridSpan w:val="17"/>
            <w:tcBorders>
              <w:top w:val="nil"/>
              <w:left w:val="nil"/>
              <w:bottom w:val="nil"/>
              <w:right w:val="nil"/>
            </w:tcBorders>
            <w:shd w:val="clear" w:color="auto" w:fill="auto"/>
            <w:noWrap/>
            <w:vAlign w:val="center"/>
          </w:tcPr>
          <w:p w14:paraId="1771A07A">
            <w:pPr>
              <w:widowControl/>
              <w:jc w:val="center"/>
              <w:rPr>
                <w:rFonts w:ascii="宋体" w:hAnsi="宋体" w:cs="宋体"/>
                <w:b/>
                <w:bCs/>
                <w:kern w:val="0"/>
                <w:sz w:val="40"/>
                <w:szCs w:val="40"/>
              </w:rPr>
            </w:pPr>
            <w:r>
              <w:rPr>
                <w:rFonts w:hint="eastAsia" w:ascii="宋体" w:hAnsi="宋体" w:cs="宋体"/>
                <w:b/>
                <w:bCs/>
                <w:kern w:val="0"/>
                <w:sz w:val="40"/>
                <w:szCs w:val="40"/>
              </w:rPr>
              <w:t>表七：政府性基金预算财政拨款收入支出决算批复表</w:t>
            </w:r>
          </w:p>
        </w:tc>
      </w:tr>
      <w:tr w14:paraId="3B746C6C">
        <w:tblPrEx>
          <w:tblCellMar>
            <w:top w:w="0" w:type="dxa"/>
            <w:left w:w="108" w:type="dxa"/>
            <w:bottom w:w="0" w:type="dxa"/>
            <w:right w:w="108" w:type="dxa"/>
          </w:tblCellMar>
        </w:tblPrEx>
        <w:trPr>
          <w:gridAfter w:val="1"/>
          <w:wAfter w:w="1394" w:type="dxa"/>
          <w:trHeight w:val="276" w:hRule="atLeast"/>
        </w:trPr>
        <w:tc>
          <w:tcPr>
            <w:tcW w:w="5104" w:type="dxa"/>
            <w:gridSpan w:val="4"/>
            <w:tcBorders>
              <w:top w:val="nil"/>
              <w:left w:val="nil"/>
              <w:bottom w:val="nil"/>
              <w:right w:val="nil"/>
            </w:tcBorders>
            <w:shd w:val="clear" w:color="auto" w:fill="auto"/>
            <w:noWrap/>
            <w:vAlign w:val="center"/>
          </w:tcPr>
          <w:p w14:paraId="3DDF266C">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南宁师范大学</w:t>
            </w:r>
          </w:p>
        </w:tc>
        <w:tc>
          <w:tcPr>
            <w:tcW w:w="709" w:type="dxa"/>
            <w:tcBorders>
              <w:top w:val="nil"/>
              <w:left w:val="nil"/>
              <w:bottom w:val="nil"/>
              <w:right w:val="nil"/>
            </w:tcBorders>
            <w:shd w:val="clear" w:color="auto" w:fill="auto"/>
            <w:noWrap/>
            <w:vAlign w:val="center"/>
          </w:tcPr>
          <w:p w14:paraId="34D1DC9E">
            <w:pPr>
              <w:widowControl/>
              <w:jc w:val="left"/>
              <w:rPr>
                <w:rFonts w:ascii="等线" w:hAnsi="等线" w:eastAsia="等线" w:cs="宋体"/>
                <w:color w:val="000000"/>
                <w:kern w:val="0"/>
                <w:sz w:val="22"/>
                <w:szCs w:val="22"/>
              </w:rPr>
            </w:pPr>
          </w:p>
        </w:tc>
        <w:tc>
          <w:tcPr>
            <w:tcW w:w="709" w:type="dxa"/>
            <w:tcBorders>
              <w:top w:val="nil"/>
              <w:left w:val="nil"/>
              <w:bottom w:val="nil"/>
              <w:right w:val="nil"/>
            </w:tcBorders>
            <w:shd w:val="clear" w:color="auto" w:fill="auto"/>
            <w:noWrap/>
            <w:vAlign w:val="center"/>
          </w:tcPr>
          <w:p w14:paraId="72097C00">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center"/>
          </w:tcPr>
          <w:p w14:paraId="70E70DB3">
            <w:pPr>
              <w:widowControl/>
              <w:jc w:val="left"/>
              <w:rPr>
                <w:rFonts w:eastAsia="Times New Roman"/>
                <w:kern w:val="0"/>
                <w:sz w:val="20"/>
                <w:szCs w:val="20"/>
              </w:rPr>
            </w:pPr>
          </w:p>
        </w:tc>
        <w:tc>
          <w:tcPr>
            <w:tcW w:w="850" w:type="dxa"/>
            <w:tcBorders>
              <w:top w:val="nil"/>
              <w:left w:val="nil"/>
              <w:bottom w:val="nil"/>
              <w:right w:val="nil"/>
            </w:tcBorders>
            <w:shd w:val="clear" w:color="auto" w:fill="auto"/>
            <w:noWrap/>
            <w:vAlign w:val="center"/>
          </w:tcPr>
          <w:p w14:paraId="6B05760C">
            <w:pPr>
              <w:widowControl/>
              <w:jc w:val="left"/>
              <w:rPr>
                <w:rFonts w:eastAsia="Times New Roman"/>
                <w:kern w:val="0"/>
                <w:sz w:val="20"/>
                <w:szCs w:val="20"/>
              </w:rPr>
            </w:pPr>
          </w:p>
        </w:tc>
        <w:tc>
          <w:tcPr>
            <w:tcW w:w="709" w:type="dxa"/>
            <w:tcBorders>
              <w:top w:val="nil"/>
              <w:left w:val="nil"/>
              <w:bottom w:val="nil"/>
              <w:right w:val="nil"/>
            </w:tcBorders>
            <w:shd w:val="clear" w:color="auto" w:fill="auto"/>
            <w:noWrap/>
            <w:vAlign w:val="center"/>
          </w:tcPr>
          <w:p w14:paraId="4B8EAB76">
            <w:pPr>
              <w:widowControl/>
              <w:jc w:val="left"/>
              <w:rPr>
                <w:rFonts w:eastAsia="Times New Roman"/>
                <w:kern w:val="0"/>
                <w:sz w:val="20"/>
                <w:szCs w:val="20"/>
              </w:rPr>
            </w:pPr>
          </w:p>
        </w:tc>
        <w:tc>
          <w:tcPr>
            <w:tcW w:w="851" w:type="dxa"/>
            <w:tcBorders>
              <w:top w:val="nil"/>
              <w:left w:val="nil"/>
              <w:bottom w:val="nil"/>
              <w:right w:val="nil"/>
            </w:tcBorders>
            <w:shd w:val="clear" w:color="auto" w:fill="auto"/>
            <w:noWrap/>
            <w:vAlign w:val="center"/>
          </w:tcPr>
          <w:p w14:paraId="3B54A682">
            <w:pPr>
              <w:widowControl/>
              <w:jc w:val="left"/>
              <w:rPr>
                <w:rFonts w:eastAsia="Times New Roman"/>
                <w:kern w:val="0"/>
                <w:sz w:val="20"/>
                <w:szCs w:val="20"/>
              </w:rPr>
            </w:pPr>
          </w:p>
        </w:tc>
        <w:tc>
          <w:tcPr>
            <w:tcW w:w="771" w:type="dxa"/>
            <w:tcBorders>
              <w:top w:val="nil"/>
              <w:left w:val="nil"/>
              <w:bottom w:val="nil"/>
              <w:right w:val="nil"/>
            </w:tcBorders>
            <w:shd w:val="clear" w:color="auto" w:fill="auto"/>
            <w:noWrap/>
            <w:vAlign w:val="center"/>
          </w:tcPr>
          <w:p w14:paraId="39849E7F">
            <w:pPr>
              <w:widowControl/>
              <w:jc w:val="left"/>
              <w:rPr>
                <w:rFonts w:eastAsia="Times New Roman"/>
                <w:kern w:val="0"/>
                <w:sz w:val="20"/>
                <w:szCs w:val="20"/>
              </w:rPr>
            </w:pPr>
          </w:p>
        </w:tc>
        <w:tc>
          <w:tcPr>
            <w:tcW w:w="788" w:type="dxa"/>
            <w:tcBorders>
              <w:top w:val="nil"/>
              <w:left w:val="nil"/>
              <w:bottom w:val="nil"/>
              <w:right w:val="nil"/>
            </w:tcBorders>
            <w:shd w:val="clear" w:color="auto" w:fill="auto"/>
            <w:noWrap/>
            <w:vAlign w:val="center"/>
          </w:tcPr>
          <w:p w14:paraId="2FC13CBD">
            <w:pPr>
              <w:widowControl/>
              <w:jc w:val="left"/>
              <w:rPr>
                <w:rFonts w:eastAsia="Times New Roman"/>
                <w:kern w:val="0"/>
                <w:sz w:val="20"/>
                <w:szCs w:val="20"/>
              </w:rPr>
            </w:pPr>
          </w:p>
        </w:tc>
        <w:tc>
          <w:tcPr>
            <w:tcW w:w="850" w:type="dxa"/>
            <w:tcBorders>
              <w:top w:val="nil"/>
              <w:left w:val="nil"/>
              <w:bottom w:val="nil"/>
              <w:right w:val="nil"/>
            </w:tcBorders>
            <w:shd w:val="clear" w:color="auto" w:fill="auto"/>
            <w:noWrap/>
            <w:vAlign w:val="center"/>
          </w:tcPr>
          <w:p w14:paraId="2343E6E5">
            <w:pPr>
              <w:widowControl/>
              <w:jc w:val="left"/>
              <w:rPr>
                <w:rFonts w:eastAsia="Times New Roman"/>
                <w:kern w:val="0"/>
                <w:sz w:val="20"/>
                <w:szCs w:val="20"/>
              </w:rPr>
            </w:pPr>
          </w:p>
        </w:tc>
        <w:tc>
          <w:tcPr>
            <w:tcW w:w="709" w:type="dxa"/>
            <w:tcBorders>
              <w:top w:val="nil"/>
              <w:left w:val="nil"/>
              <w:bottom w:val="nil"/>
              <w:right w:val="nil"/>
            </w:tcBorders>
            <w:shd w:val="clear" w:color="auto" w:fill="auto"/>
            <w:noWrap/>
            <w:vAlign w:val="center"/>
          </w:tcPr>
          <w:p w14:paraId="7EFD968F">
            <w:pPr>
              <w:widowControl/>
              <w:jc w:val="left"/>
              <w:rPr>
                <w:rFonts w:eastAsia="Times New Roman"/>
                <w:kern w:val="0"/>
                <w:sz w:val="20"/>
                <w:szCs w:val="20"/>
              </w:rPr>
            </w:pPr>
          </w:p>
        </w:tc>
        <w:tc>
          <w:tcPr>
            <w:tcW w:w="851" w:type="dxa"/>
            <w:tcBorders>
              <w:top w:val="nil"/>
              <w:left w:val="nil"/>
              <w:bottom w:val="nil"/>
              <w:right w:val="nil"/>
            </w:tcBorders>
            <w:shd w:val="clear" w:color="auto" w:fill="auto"/>
            <w:noWrap/>
            <w:vAlign w:val="center"/>
          </w:tcPr>
          <w:p w14:paraId="6185F511">
            <w:pPr>
              <w:widowControl/>
              <w:jc w:val="left"/>
              <w:rPr>
                <w:rFonts w:eastAsia="Times New Roman"/>
                <w:kern w:val="0"/>
                <w:sz w:val="20"/>
                <w:szCs w:val="20"/>
              </w:rPr>
            </w:pPr>
          </w:p>
        </w:tc>
        <w:tc>
          <w:tcPr>
            <w:tcW w:w="992" w:type="dxa"/>
            <w:tcBorders>
              <w:top w:val="nil"/>
              <w:left w:val="nil"/>
              <w:bottom w:val="nil"/>
              <w:right w:val="nil"/>
            </w:tcBorders>
            <w:shd w:val="clear" w:color="auto" w:fill="auto"/>
            <w:noWrap/>
            <w:vAlign w:val="center"/>
          </w:tcPr>
          <w:p w14:paraId="6B177699">
            <w:pPr>
              <w:widowControl/>
              <w:jc w:val="left"/>
              <w:rPr>
                <w:rFonts w:eastAsia="Times New Roman"/>
                <w:kern w:val="0"/>
                <w:sz w:val="20"/>
                <w:szCs w:val="20"/>
              </w:rPr>
            </w:pPr>
          </w:p>
        </w:tc>
        <w:tc>
          <w:tcPr>
            <w:tcW w:w="680" w:type="dxa"/>
            <w:tcBorders>
              <w:top w:val="nil"/>
              <w:left w:val="nil"/>
              <w:bottom w:val="nil"/>
              <w:right w:val="nil"/>
            </w:tcBorders>
            <w:shd w:val="clear" w:color="auto" w:fill="auto"/>
            <w:noWrap/>
            <w:vAlign w:val="center"/>
          </w:tcPr>
          <w:p w14:paraId="7E2DBB39">
            <w:pPr>
              <w:widowControl/>
              <w:jc w:val="left"/>
              <w:rPr>
                <w:rFonts w:ascii="等线" w:hAnsi="等线" w:eastAsia="等线" w:cs="宋体"/>
                <w:color w:val="000000"/>
                <w:kern w:val="0"/>
                <w:sz w:val="22"/>
                <w:szCs w:val="22"/>
              </w:rPr>
            </w:pPr>
            <w:r>
              <w:rPr>
                <w:rFonts w:hint="eastAsia" w:ascii="等线" w:hAnsi="等线" w:eastAsia="等线" w:cs="宋体"/>
                <w:color w:val="000000"/>
                <w:kern w:val="0"/>
                <w:sz w:val="22"/>
                <w:szCs w:val="22"/>
              </w:rPr>
              <w:t>2023年</w:t>
            </w:r>
          </w:p>
        </w:tc>
      </w:tr>
      <w:tr w14:paraId="39AF95B3">
        <w:tblPrEx>
          <w:tblCellMar>
            <w:top w:w="0" w:type="dxa"/>
            <w:left w:w="108" w:type="dxa"/>
            <w:bottom w:w="0" w:type="dxa"/>
            <w:right w:w="108" w:type="dxa"/>
          </w:tblCellMar>
        </w:tblPrEx>
        <w:trPr>
          <w:gridAfter w:val="1"/>
          <w:wAfter w:w="1394" w:type="dxa"/>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C7048AB">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340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A0B55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025AAAB3">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6B533685">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2409" w:type="dxa"/>
            <w:gridSpan w:val="3"/>
            <w:tcBorders>
              <w:top w:val="single" w:color="auto" w:sz="4" w:space="0"/>
              <w:left w:val="nil"/>
              <w:bottom w:val="single" w:color="auto" w:sz="4" w:space="0"/>
              <w:right w:val="single" w:color="auto" w:sz="4" w:space="0"/>
            </w:tcBorders>
            <w:shd w:val="clear" w:color="000000" w:fill="F1F1F1"/>
            <w:vAlign w:val="center"/>
          </w:tcPr>
          <w:p w14:paraId="725F6D93">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3232" w:type="dxa"/>
            <w:gridSpan w:val="4"/>
            <w:tcBorders>
              <w:top w:val="single" w:color="auto" w:sz="4" w:space="0"/>
              <w:left w:val="nil"/>
              <w:bottom w:val="single" w:color="auto" w:sz="4" w:space="0"/>
              <w:right w:val="single" w:color="auto" w:sz="4" w:space="0"/>
            </w:tcBorders>
            <w:shd w:val="clear" w:color="000000" w:fill="F1F1F1"/>
            <w:vAlign w:val="center"/>
          </w:tcPr>
          <w:p w14:paraId="51FB887A">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489DD103">
        <w:tblPrEx>
          <w:tblCellMar>
            <w:top w:w="0" w:type="dxa"/>
            <w:left w:w="108" w:type="dxa"/>
            <w:bottom w:w="0" w:type="dxa"/>
            <w:right w:w="108" w:type="dxa"/>
          </w:tblCellMar>
        </w:tblPrEx>
        <w:trPr>
          <w:gridAfter w:val="1"/>
          <w:wAfter w:w="1394" w:type="dxa"/>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00EC4A7">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719AFF3A">
            <w:pPr>
              <w:widowControl/>
              <w:jc w:val="left"/>
              <w:rPr>
                <w:rFonts w:ascii="宋体" w:hAnsi="宋体" w:cs="宋体"/>
                <w:color w:val="000000"/>
                <w:kern w:val="0"/>
                <w:sz w:val="22"/>
                <w:szCs w:val="22"/>
              </w:rPr>
            </w:pP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623E35A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079C2826">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992" w:type="dxa"/>
            <w:vMerge w:val="restart"/>
            <w:tcBorders>
              <w:top w:val="nil"/>
              <w:left w:val="single" w:color="auto" w:sz="4" w:space="0"/>
              <w:bottom w:val="single" w:color="auto" w:sz="4" w:space="0"/>
              <w:right w:val="single" w:color="auto" w:sz="4" w:space="0"/>
            </w:tcBorders>
            <w:shd w:val="clear" w:color="000000" w:fill="F1F1F1"/>
            <w:vAlign w:val="center"/>
          </w:tcPr>
          <w:p w14:paraId="0CBCF84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r>
              <w:rPr>
                <w:rFonts w:hint="eastAsia" w:ascii="宋体" w:hAnsi="宋体" w:cs="宋体"/>
                <w:color w:val="000000"/>
                <w:kern w:val="0"/>
                <w:sz w:val="22"/>
                <w:szCs w:val="22"/>
              </w:rPr>
              <w:br w:type="textWrapping"/>
            </w:r>
            <w:r>
              <w:rPr>
                <w:rFonts w:hint="eastAsia" w:ascii="宋体" w:hAnsi="宋体" w:cs="宋体"/>
                <w:color w:val="000000"/>
                <w:kern w:val="0"/>
                <w:sz w:val="22"/>
                <w:szCs w:val="22"/>
              </w:rPr>
              <w:t>和结余</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488E41D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147FD056">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6682BD1">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771" w:type="dxa"/>
            <w:vMerge w:val="restart"/>
            <w:tcBorders>
              <w:top w:val="nil"/>
              <w:left w:val="single" w:color="auto" w:sz="4" w:space="0"/>
              <w:bottom w:val="single" w:color="auto" w:sz="4" w:space="0"/>
              <w:right w:val="single" w:color="auto" w:sz="4" w:space="0"/>
            </w:tcBorders>
            <w:shd w:val="clear" w:color="000000" w:fill="F1F1F1"/>
            <w:vAlign w:val="center"/>
          </w:tcPr>
          <w:p w14:paraId="6565A9B8">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88" w:type="dxa"/>
            <w:vMerge w:val="restart"/>
            <w:tcBorders>
              <w:top w:val="nil"/>
              <w:left w:val="single" w:color="auto" w:sz="4" w:space="0"/>
              <w:bottom w:val="single" w:color="auto" w:sz="4" w:space="0"/>
              <w:right w:val="single" w:color="auto" w:sz="4" w:space="0"/>
            </w:tcBorders>
            <w:shd w:val="clear" w:color="000000" w:fill="F1F1F1"/>
            <w:vAlign w:val="center"/>
          </w:tcPr>
          <w:p w14:paraId="082CEBE9">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3E630AFC">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78A9280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C70B2FD">
            <w:pPr>
              <w:widowControl/>
              <w:jc w:val="center"/>
              <w:rPr>
                <w:rFonts w:ascii="宋体" w:hAnsi="宋体" w:cs="宋体"/>
                <w:color w:val="000000"/>
                <w:kern w:val="0"/>
                <w:sz w:val="22"/>
                <w:szCs w:val="22"/>
              </w:rPr>
            </w:pPr>
            <w:r>
              <w:rPr>
                <w:rFonts w:hint="eastAsia" w:ascii="宋体" w:hAnsi="宋体" w:cs="宋体"/>
                <w:color w:val="000000"/>
                <w:kern w:val="0"/>
                <w:sz w:val="22"/>
                <w:szCs w:val="22"/>
              </w:rPr>
              <w:t>基本支出结转</w:t>
            </w:r>
          </w:p>
        </w:tc>
        <w:tc>
          <w:tcPr>
            <w:tcW w:w="1672" w:type="dxa"/>
            <w:gridSpan w:val="2"/>
            <w:tcBorders>
              <w:top w:val="single" w:color="auto" w:sz="4" w:space="0"/>
              <w:left w:val="nil"/>
              <w:bottom w:val="single" w:color="auto" w:sz="4" w:space="0"/>
              <w:right w:val="single" w:color="auto" w:sz="4" w:space="0"/>
            </w:tcBorders>
            <w:shd w:val="clear" w:color="000000" w:fill="F1F1F1"/>
            <w:vAlign w:val="center"/>
          </w:tcPr>
          <w:p w14:paraId="5A8F5ADE">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项目支出结转和结余</w:t>
            </w:r>
          </w:p>
        </w:tc>
      </w:tr>
      <w:tr w14:paraId="1DF9DF0A">
        <w:tblPrEx>
          <w:tblCellMar>
            <w:top w:w="0" w:type="dxa"/>
            <w:left w:w="108" w:type="dxa"/>
            <w:bottom w:w="0" w:type="dxa"/>
            <w:right w:w="108" w:type="dxa"/>
          </w:tblCellMar>
        </w:tblPrEx>
        <w:trPr>
          <w:gridAfter w:val="1"/>
          <w:wAfter w:w="1394" w:type="dxa"/>
          <w:trHeight w:val="312"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9683C2D">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5ED96D40">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6412776">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C93B356">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69539912">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7243589">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326951F">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A33A3A0">
            <w:pPr>
              <w:widowControl/>
              <w:jc w:val="left"/>
              <w:rPr>
                <w:rFonts w:ascii="宋体" w:hAnsi="宋体" w:cs="宋体"/>
                <w:color w:val="000000"/>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7A18F109">
            <w:pPr>
              <w:widowControl/>
              <w:jc w:val="left"/>
              <w:rPr>
                <w:rFonts w:ascii="宋体" w:hAnsi="宋体" w:cs="宋体"/>
                <w:color w:val="000000"/>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29E3E427">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26B465A4">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71AC0444">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6F2C8DAD">
            <w:pPr>
              <w:widowControl/>
              <w:jc w:val="left"/>
              <w:rPr>
                <w:rFonts w:ascii="宋体" w:hAnsi="宋体" w:cs="宋体"/>
                <w:color w:val="000000"/>
                <w:kern w:val="0"/>
                <w:sz w:val="22"/>
                <w:szCs w:val="22"/>
              </w:rPr>
            </w:pPr>
          </w:p>
        </w:tc>
        <w:tc>
          <w:tcPr>
            <w:tcW w:w="992" w:type="dxa"/>
            <w:vMerge w:val="restart"/>
            <w:tcBorders>
              <w:top w:val="nil"/>
              <w:left w:val="single" w:color="auto" w:sz="4" w:space="0"/>
              <w:bottom w:val="single" w:color="auto" w:sz="4" w:space="0"/>
              <w:right w:val="single" w:color="auto" w:sz="4" w:space="0"/>
            </w:tcBorders>
            <w:shd w:val="clear" w:color="000000" w:fill="F1F1F1"/>
            <w:vAlign w:val="center"/>
          </w:tcPr>
          <w:p w14:paraId="1B44121F">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项目支出结转</w:t>
            </w:r>
          </w:p>
        </w:tc>
        <w:tc>
          <w:tcPr>
            <w:tcW w:w="680" w:type="dxa"/>
            <w:vMerge w:val="restart"/>
            <w:tcBorders>
              <w:top w:val="nil"/>
              <w:left w:val="single" w:color="auto" w:sz="4" w:space="0"/>
              <w:bottom w:val="single" w:color="auto" w:sz="4" w:space="0"/>
              <w:right w:val="single" w:color="auto" w:sz="4" w:space="0"/>
            </w:tcBorders>
            <w:shd w:val="clear" w:color="000000" w:fill="F1F1F1"/>
            <w:vAlign w:val="center"/>
          </w:tcPr>
          <w:p w14:paraId="1D77F4DF">
            <w:pPr>
              <w:widowControl/>
              <w:jc w:val="center"/>
              <w:rPr>
                <w:rFonts w:ascii="宋体" w:hAnsi="宋体" w:cs="宋体"/>
                <w:color w:val="000000"/>
                <w:kern w:val="0"/>
                <w:sz w:val="22"/>
                <w:szCs w:val="22"/>
              </w:rPr>
            </w:pPr>
            <w:r>
              <w:rPr>
                <w:rFonts w:hint="eastAsia" w:ascii="宋体" w:hAnsi="宋体" w:cs="宋体"/>
                <w:color w:val="000000"/>
                <w:kern w:val="0"/>
                <w:sz w:val="22"/>
                <w:szCs w:val="22"/>
              </w:rPr>
              <w:t>项目支出结余</w:t>
            </w:r>
          </w:p>
        </w:tc>
      </w:tr>
      <w:tr w14:paraId="77954118">
        <w:tblPrEx>
          <w:tblCellMar>
            <w:top w:w="0" w:type="dxa"/>
            <w:left w:w="108" w:type="dxa"/>
            <w:bottom w:w="0" w:type="dxa"/>
            <w:right w:w="108" w:type="dxa"/>
          </w:tblCellMar>
        </w:tblPrEx>
        <w:trPr>
          <w:trHeight w:val="6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5EE35D0">
            <w:pPr>
              <w:widowControl/>
              <w:jc w:val="left"/>
              <w:rPr>
                <w:rFonts w:ascii="宋体" w:hAnsi="宋体" w:cs="宋体"/>
                <w:color w:val="000000"/>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6E93225C">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D9A0D4C">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39FCE969">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369341F4">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A55FB31">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F926090">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D8F6562">
            <w:pPr>
              <w:widowControl/>
              <w:jc w:val="left"/>
              <w:rPr>
                <w:rFonts w:ascii="宋体" w:hAnsi="宋体" w:cs="宋体"/>
                <w:color w:val="000000"/>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513117C0">
            <w:pPr>
              <w:widowControl/>
              <w:jc w:val="left"/>
              <w:rPr>
                <w:rFonts w:ascii="宋体" w:hAnsi="宋体" w:cs="宋体"/>
                <w:color w:val="000000"/>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6368EE99">
            <w:pPr>
              <w:widowControl/>
              <w:jc w:val="left"/>
              <w:rPr>
                <w:rFonts w:ascii="宋体" w:hAnsi="宋体" w:cs="宋体"/>
                <w:color w:val="000000"/>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B965938">
            <w:pPr>
              <w:widowControl/>
              <w:jc w:val="left"/>
              <w:rPr>
                <w:rFonts w:ascii="宋体" w:hAnsi="宋体" w:cs="宋体"/>
                <w:color w:val="000000"/>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61E999ED">
            <w:pPr>
              <w:widowControl/>
              <w:jc w:val="left"/>
              <w:rPr>
                <w:rFonts w:ascii="宋体" w:hAnsi="宋体" w:cs="宋体"/>
                <w:color w:val="000000"/>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59C2F81B">
            <w:pPr>
              <w:widowControl/>
              <w:jc w:val="left"/>
              <w:rPr>
                <w:rFonts w:ascii="宋体" w:hAnsi="宋体" w:cs="宋体"/>
                <w:color w:val="000000"/>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27B509F0">
            <w:pPr>
              <w:widowControl/>
              <w:jc w:val="left"/>
              <w:rPr>
                <w:rFonts w:ascii="宋体" w:hAnsi="宋体" w:cs="宋体"/>
                <w:color w:val="000000"/>
                <w:kern w:val="0"/>
                <w:sz w:val="22"/>
                <w:szCs w:val="22"/>
              </w:rPr>
            </w:pPr>
          </w:p>
        </w:tc>
        <w:tc>
          <w:tcPr>
            <w:tcW w:w="680" w:type="dxa"/>
            <w:vMerge w:val="continue"/>
            <w:tcBorders>
              <w:top w:val="nil"/>
              <w:left w:val="single" w:color="auto" w:sz="4" w:space="0"/>
              <w:bottom w:val="single" w:color="auto" w:sz="4" w:space="0"/>
              <w:right w:val="single" w:color="auto" w:sz="4" w:space="0"/>
            </w:tcBorders>
            <w:vAlign w:val="center"/>
          </w:tcPr>
          <w:p w14:paraId="674B05C4">
            <w:pPr>
              <w:widowControl/>
              <w:jc w:val="left"/>
              <w:rPr>
                <w:rFonts w:ascii="宋体" w:hAnsi="宋体" w:cs="宋体"/>
                <w:color w:val="000000"/>
                <w:kern w:val="0"/>
                <w:sz w:val="22"/>
                <w:szCs w:val="22"/>
              </w:rPr>
            </w:pPr>
          </w:p>
        </w:tc>
        <w:tc>
          <w:tcPr>
            <w:tcW w:w="1394" w:type="dxa"/>
            <w:tcBorders>
              <w:top w:val="nil"/>
              <w:left w:val="nil"/>
              <w:bottom w:val="nil"/>
              <w:right w:val="nil"/>
            </w:tcBorders>
            <w:shd w:val="clear" w:color="auto" w:fill="auto"/>
            <w:noWrap/>
            <w:vAlign w:val="center"/>
          </w:tcPr>
          <w:p w14:paraId="44291847">
            <w:pPr>
              <w:widowControl/>
              <w:jc w:val="center"/>
              <w:rPr>
                <w:rFonts w:ascii="宋体" w:hAnsi="宋体" w:cs="宋体"/>
                <w:color w:val="000000"/>
                <w:kern w:val="0"/>
                <w:sz w:val="22"/>
                <w:szCs w:val="22"/>
              </w:rPr>
            </w:pPr>
          </w:p>
        </w:tc>
      </w:tr>
      <w:tr w14:paraId="408D0E12">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33EF25BD">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78878C6A">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0322A6AA">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3402" w:type="dxa"/>
            <w:tcBorders>
              <w:top w:val="nil"/>
              <w:left w:val="nil"/>
              <w:bottom w:val="single" w:color="auto" w:sz="4" w:space="0"/>
              <w:right w:val="single" w:color="auto" w:sz="4" w:space="0"/>
            </w:tcBorders>
            <w:shd w:val="clear" w:color="000000" w:fill="F1F1F1"/>
            <w:vAlign w:val="center"/>
          </w:tcPr>
          <w:p w14:paraId="63606773">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709" w:type="dxa"/>
            <w:tcBorders>
              <w:top w:val="nil"/>
              <w:left w:val="nil"/>
              <w:bottom w:val="single" w:color="auto" w:sz="4" w:space="0"/>
              <w:right w:val="single" w:color="auto" w:sz="4" w:space="0"/>
            </w:tcBorders>
            <w:shd w:val="clear" w:color="000000" w:fill="F1F1F1"/>
            <w:noWrap/>
            <w:vAlign w:val="center"/>
          </w:tcPr>
          <w:p w14:paraId="046DA09E">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709" w:type="dxa"/>
            <w:tcBorders>
              <w:top w:val="nil"/>
              <w:left w:val="nil"/>
              <w:bottom w:val="single" w:color="auto" w:sz="4" w:space="0"/>
              <w:right w:val="single" w:color="auto" w:sz="4" w:space="0"/>
            </w:tcBorders>
            <w:shd w:val="clear" w:color="000000" w:fill="F1F1F1"/>
            <w:noWrap/>
            <w:vAlign w:val="center"/>
          </w:tcPr>
          <w:p w14:paraId="7CB77ED9">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992" w:type="dxa"/>
            <w:tcBorders>
              <w:top w:val="nil"/>
              <w:left w:val="nil"/>
              <w:bottom w:val="single" w:color="auto" w:sz="4" w:space="0"/>
              <w:right w:val="single" w:color="auto" w:sz="4" w:space="0"/>
            </w:tcBorders>
            <w:shd w:val="clear" w:color="000000" w:fill="F1F1F1"/>
            <w:noWrap/>
            <w:vAlign w:val="center"/>
          </w:tcPr>
          <w:p w14:paraId="268A468A">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850" w:type="dxa"/>
            <w:tcBorders>
              <w:top w:val="nil"/>
              <w:left w:val="nil"/>
              <w:bottom w:val="single" w:color="auto" w:sz="4" w:space="0"/>
              <w:right w:val="single" w:color="auto" w:sz="4" w:space="0"/>
            </w:tcBorders>
            <w:shd w:val="clear" w:color="000000" w:fill="F1F1F1"/>
            <w:noWrap/>
            <w:vAlign w:val="center"/>
          </w:tcPr>
          <w:p w14:paraId="21C0F1C7">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709" w:type="dxa"/>
            <w:tcBorders>
              <w:top w:val="nil"/>
              <w:left w:val="nil"/>
              <w:bottom w:val="single" w:color="auto" w:sz="4" w:space="0"/>
              <w:right w:val="single" w:color="auto" w:sz="4" w:space="0"/>
            </w:tcBorders>
            <w:shd w:val="clear" w:color="000000" w:fill="F1F1F1"/>
            <w:noWrap/>
            <w:vAlign w:val="center"/>
          </w:tcPr>
          <w:p w14:paraId="02082A6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851" w:type="dxa"/>
            <w:tcBorders>
              <w:top w:val="nil"/>
              <w:left w:val="nil"/>
              <w:bottom w:val="single" w:color="auto" w:sz="4" w:space="0"/>
              <w:right w:val="single" w:color="auto" w:sz="4" w:space="0"/>
            </w:tcBorders>
            <w:shd w:val="clear" w:color="000000" w:fill="F1F1F1"/>
            <w:noWrap/>
            <w:vAlign w:val="center"/>
          </w:tcPr>
          <w:p w14:paraId="0E4E5881">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771" w:type="dxa"/>
            <w:tcBorders>
              <w:top w:val="nil"/>
              <w:left w:val="nil"/>
              <w:bottom w:val="single" w:color="auto" w:sz="4" w:space="0"/>
              <w:right w:val="single" w:color="auto" w:sz="4" w:space="0"/>
            </w:tcBorders>
            <w:shd w:val="clear" w:color="000000" w:fill="F1F1F1"/>
            <w:noWrap/>
            <w:vAlign w:val="center"/>
          </w:tcPr>
          <w:p w14:paraId="6EA6061C">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788" w:type="dxa"/>
            <w:tcBorders>
              <w:top w:val="nil"/>
              <w:left w:val="nil"/>
              <w:bottom w:val="single" w:color="auto" w:sz="4" w:space="0"/>
              <w:right w:val="single" w:color="auto" w:sz="4" w:space="0"/>
            </w:tcBorders>
            <w:shd w:val="clear" w:color="000000" w:fill="F1F1F1"/>
            <w:noWrap/>
            <w:vAlign w:val="center"/>
          </w:tcPr>
          <w:p w14:paraId="72454852">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c>
          <w:tcPr>
            <w:tcW w:w="850" w:type="dxa"/>
            <w:tcBorders>
              <w:top w:val="nil"/>
              <w:left w:val="nil"/>
              <w:bottom w:val="single" w:color="auto" w:sz="4" w:space="0"/>
              <w:right w:val="single" w:color="auto" w:sz="4" w:space="0"/>
            </w:tcBorders>
            <w:shd w:val="clear" w:color="000000" w:fill="F1F1F1"/>
            <w:noWrap/>
            <w:vAlign w:val="center"/>
          </w:tcPr>
          <w:p w14:paraId="66F45E35">
            <w:pPr>
              <w:widowControl/>
              <w:jc w:val="center"/>
              <w:rPr>
                <w:rFonts w:ascii="宋体" w:hAnsi="宋体" w:cs="宋体"/>
                <w:color w:val="000000"/>
                <w:kern w:val="0"/>
                <w:sz w:val="22"/>
                <w:szCs w:val="22"/>
              </w:rPr>
            </w:pPr>
            <w:r>
              <w:rPr>
                <w:rFonts w:hint="eastAsia" w:ascii="宋体" w:hAnsi="宋体" w:cs="宋体"/>
                <w:color w:val="000000"/>
                <w:kern w:val="0"/>
                <w:sz w:val="22"/>
                <w:szCs w:val="22"/>
              </w:rPr>
              <w:t>9</w:t>
            </w:r>
          </w:p>
        </w:tc>
        <w:tc>
          <w:tcPr>
            <w:tcW w:w="709" w:type="dxa"/>
            <w:tcBorders>
              <w:top w:val="nil"/>
              <w:left w:val="nil"/>
              <w:bottom w:val="single" w:color="auto" w:sz="4" w:space="0"/>
              <w:right w:val="single" w:color="auto" w:sz="4" w:space="0"/>
            </w:tcBorders>
            <w:shd w:val="clear" w:color="000000" w:fill="F1F1F1"/>
            <w:noWrap/>
            <w:vAlign w:val="center"/>
          </w:tcPr>
          <w:p w14:paraId="47CF1129">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851" w:type="dxa"/>
            <w:tcBorders>
              <w:top w:val="nil"/>
              <w:left w:val="nil"/>
              <w:bottom w:val="single" w:color="auto" w:sz="4" w:space="0"/>
              <w:right w:val="single" w:color="auto" w:sz="4" w:space="0"/>
            </w:tcBorders>
            <w:shd w:val="clear" w:color="000000" w:fill="F1F1F1"/>
            <w:noWrap/>
            <w:vAlign w:val="center"/>
          </w:tcPr>
          <w:p w14:paraId="6DD24009">
            <w:pPr>
              <w:widowControl/>
              <w:jc w:val="center"/>
              <w:rPr>
                <w:rFonts w:ascii="宋体" w:hAnsi="宋体" w:cs="宋体"/>
                <w:color w:val="000000"/>
                <w:kern w:val="0"/>
                <w:sz w:val="22"/>
                <w:szCs w:val="22"/>
              </w:rPr>
            </w:pPr>
            <w:r>
              <w:rPr>
                <w:rFonts w:hint="eastAsia" w:ascii="宋体" w:hAnsi="宋体" w:cs="宋体"/>
                <w:color w:val="000000"/>
                <w:kern w:val="0"/>
                <w:sz w:val="22"/>
                <w:szCs w:val="22"/>
              </w:rPr>
              <w:t>11</w:t>
            </w:r>
          </w:p>
        </w:tc>
        <w:tc>
          <w:tcPr>
            <w:tcW w:w="992" w:type="dxa"/>
            <w:tcBorders>
              <w:top w:val="nil"/>
              <w:left w:val="nil"/>
              <w:bottom w:val="single" w:color="auto" w:sz="4" w:space="0"/>
              <w:right w:val="single" w:color="auto" w:sz="4" w:space="0"/>
            </w:tcBorders>
            <w:shd w:val="clear" w:color="000000" w:fill="F1F1F1"/>
            <w:noWrap/>
            <w:vAlign w:val="center"/>
          </w:tcPr>
          <w:p w14:paraId="35EF99EC">
            <w:pPr>
              <w:widowControl/>
              <w:jc w:val="center"/>
              <w:rPr>
                <w:rFonts w:ascii="宋体" w:hAnsi="宋体" w:cs="宋体"/>
                <w:color w:val="000000"/>
                <w:kern w:val="0"/>
                <w:sz w:val="22"/>
                <w:szCs w:val="22"/>
              </w:rPr>
            </w:pPr>
            <w:r>
              <w:rPr>
                <w:rFonts w:hint="eastAsia" w:ascii="宋体" w:hAnsi="宋体" w:cs="宋体"/>
                <w:color w:val="000000"/>
                <w:kern w:val="0"/>
                <w:sz w:val="22"/>
                <w:szCs w:val="22"/>
              </w:rPr>
              <w:t>12</w:t>
            </w:r>
          </w:p>
        </w:tc>
        <w:tc>
          <w:tcPr>
            <w:tcW w:w="680" w:type="dxa"/>
            <w:tcBorders>
              <w:top w:val="nil"/>
              <w:left w:val="nil"/>
              <w:bottom w:val="single" w:color="auto" w:sz="4" w:space="0"/>
              <w:right w:val="single" w:color="auto" w:sz="4" w:space="0"/>
            </w:tcBorders>
            <w:shd w:val="clear" w:color="000000" w:fill="F1F1F1"/>
            <w:noWrap/>
            <w:vAlign w:val="center"/>
          </w:tcPr>
          <w:p w14:paraId="43F0C7EE">
            <w:pPr>
              <w:widowControl/>
              <w:jc w:val="center"/>
              <w:rPr>
                <w:rFonts w:ascii="宋体" w:hAnsi="宋体" w:cs="宋体"/>
                <w:color w:val="000000"/>
                <w:kern w:val="0"/>
                <w:sz w:val="22"/>
                <w:szCs w:val="22"/>
              </w:rPr>
            </w:pPr>
            <w:r>
              <w:rPr>
                <w:rFonts w:hint="eastAsia" w:ascii="宋体" w:hAnsi="宋体" w:cs="宋体"/>
                <w:color w:val="000000"/>
                <w:kern w:val="0"/>
                <w:sz w:val="22"/>
                <w:szCs w:val="22"/>
              </w:rPr>
              <w:t>13</w:t>
            </w:r>
          </w:p>
        </w:tc>
        <w:tc>
          <w:tcPr>
            <w:tcW w:w="1394" w:type="dxa"/>
            <w:vAlign w:val="center"/>
          </w:tcPr>
          <w:p w14:paraId="0732BD19">
            <w:pPr>
              <w:widowControl/>
              <w:jc w:val="left"/>
              <w:rPr>
                <w:rFonts w:eastAsia="Times New Roman"/>
                <w:kern w:val="0"/>
                <w:sz w:val="20"/>
                <w:szCs w:val="20"/>
              </w:rPr>
            </w:pPr>
          </w:p>
        </w:tc>
      </w:tr>
      <w:tr w14:paraId="2E741ADD">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7E61A5E5">
            <w:pPr>
              <w:widowControl/>
              <w:jc w:val="left"/>
              <w:rPr>
                <w:rFonts w:ascii="宋体" w:hAnsi="宋体" w:cs="宋体"/>
                <w:color w:val="000000"/>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03264ED6">
            <w:pPr>
              <w:widowControl/>
              <w:jc w:val="left"/>
              <w:rPr>
                <w:rFonts w:ascii="宋体" w:hAnsi="宋体" w:cs="宋体"/>
                <w:color w:val="000000"/>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6FAB18F8">
            <w:pPr>
              <w:widowControl/>
              <w:jc w:val="left"/>
              <w:rPr>
                <w:rFonts w:ascii="宋体" w:hAnsi="宋体" w:cs="宋体"/>
                <w:color w:val="000000"/>
                <w:kern w:val="0"/>
                <w:sz w:val="22"/>
                <w:szCs w:val="22"/>
              </w:rPr>
            </w:pPr>
          </w:p>
        </w:tc>
        <w:tc>
          <w:tcPr>
            <w:tcW w:w="3402" w:type="dxa"/>
            <w:tcBorders>
              <w:top w:val="nil"/>
              <w:left w:val="nil"/>
              <w:bottom w:val="single" w:color="auto" w:sz="4" w:space="0"/>
              <w:right w:val="single" w:color="auto" w:sz="4" w:space="0"/>
            </w:tcBorders>
            <w:shd w:val="clear" w:color="000000" w:fill="F1F1F1"/>
            <w:vAlign w:val="center"/>
          </w:tcPr>
          <w:p w14:paraId="11E9C8E7">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709" w:type="dxa"/>
            <w:tcBorders>
              <w:top w:val="nil"/>
              <w:left w:val="nil"/>
              <w:bottom w:val="single" w:color="auto" w:sz="4" w:space="0"/>
              <w:right w:val="single" w:color="auto" w:sz="4" w:space="0"/>
            </w:tcBorders>
            <w:shd w:val="clear" w:color="000000" w:fill="FFFFFF"/>
            <w:noWrap/>
            <w:vAlign w:val="center"/>
          </w:tcPr>
          <w:p w14:paraId="50CCF233">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617475C7">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BD738A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tcBorders>
              <w:top w:val="nil"/>
              <w:left w:val="nil"/>
              <w:bottom w:val="single" w:color="auto" w:sz="4" w:space="0"/>
              <w:right w:val="single" w:color="auto" w:sz="4" w:space="0"/>
            </w:tcBorders>
            <w:shd w:val="clear" w:color="000000" w:fill="FFFFFF"/>
            <w:noWrap/>
            <w:vAlign w:val="center"/>
          </w:tcPr>
          <w:p w14:paraId="1AA5EF1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49.00</w:t>
            </w:r>
          </w:p>
        </w:tc>
        <w:tc>
          <w:tcPr>
            <w:tcW w:w="709" w:type="dxa"/>
            <w:tcBorders>
              <w:top w:val="nil"/>
              <w:left w:val="nil"/>
              <w:bottom w:val="single" w:color="auto" w:sz="4" w:space="0"/>
              <w:right w:val="single" w:color="auto" w:sz="4" w:space="0"/>
            </w:tcBorders>
            <w:shd w:val="clear" w:color="000000" w:fill="FFFFFF"/>
            <w:noWrap/>
            <w:vAlign w:val="center"/>
          </w:tcPr>
          <w:p w14:paraId="6AD2C9B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3391EC7E">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49.00</w:t>
            </w:r>
          </w:p>
        </w:tc>
        <w:tc>
          <w:tcPr>
            <w:tcW w:w="771" w:type="dxa"/>
            <w:tcBorders>
              <w:top w:val="nil"/>
              <w:left w:val="nil"/>
              <w:bottom w:val="single" w:color="auto" w:sz="4" w:space="0"/>
              <w:right w:val="single" w:color="auto" w:sz="4" w:space="0"/>
            </w:tcBorders>
            <w:shd w:val="clear" w:color="000000" w:fill="FFFFFF"/>
            <w:noWrap/>
            <w:vAlign w:val="center"/>
          </w:tcPr>
          <w:p w14:paraId="002A646F">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49.00</w:t>
            </w:r>
          </w:p>
        </w:tc>
        <w:tc>
          <w:tcPr>
            <w:tcW w:w="788" w:type="dxa"/>
            <w:tcBorders>
              <w:top w:val="nil"/>
              <w:left w:val="nil"/>
              <w:bottom w:val="single" w:color="auto" w:sz="4" w:space="0"/>
              <w:right w:val="single" w:color="auto" w:sz="4" w:space="0"/>
            </w:tcBorders>
            <w:shd w:val="clear" w:color="000000" w:fill="FFFFFF"/>
            <w:noWrap/>
            <w:vAlign w:val="center"/>
          </w:tcPr>
          <w:p w14:paraId="755BB4D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tcBorders>
              <w:top w:val="nil"/>
              <w:left w:val="nil"/>
              <w:bottom w:val="single" w:color="auto" w:sz="4" w:space="0"/>
              <w:right w:val="single" w:color="auto" w:sz="4" w:space="0"/>
            </w:tcBorders>
            <w:shd w:val="clear" w:color="000000" w:fill="FFFFFF"/>
            <w:noWrap/>
            <w:vAlign w:val="center"/>
          </w:tcPr>
          <w:p w14:paraId="5A347C22">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49.00</w:t>
            </w:r>
          </w:p>
        </w:tc>
        <w:tc>
          <w:tcPr>
            <w:tcW w:w="709" w:type="dxa"/>
            <w:tcBorders>
              <w:top w:val="nil"/>
              <w:left w:val="nil"/>
              <w:bottom w:val="single" w:color="auto" w:sz="4" w:space="0"/>
              <w:right w:val="single" w:color="auto" w:sz="4" w:space="0"/>
            </w:tcBorders>
            <w:shd w:val="clear" w:color="000000" w:fill="FFFFFF"/>
            <w:noWrap/>
            <w:vAlign w:val="center"/>
          </w:tcPr>
          <w:p w14:paraId="2A8B1439">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3493897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1B0CEA3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680" w:type="dxa"/>
            <w:tcBorders>
              <w:top w:val="nil"/>
              <w:left w:val="nil"/>
              <w:bottom w:val="single" w:color="auto" w:sz="4" w:space="0"/>
              <w:right w:val="single" w:color="auto" w:sz="4" w:space="0"/>
            </w:tcBorders>
            <w:shd w:val="clear" w:color="000000" w:fill="FFFFFF"/>
            <w:noWrap/>
            <w:vAlign w:val="center"/>
          </w:tcPr>
          <w:p w14:paraId="5981962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394" w:type="dxa"/>
            <w:vAlign w:val="center"/>
          </w:tcPr>
          <w:p w14:paraId="5B6AE22F">
            <w:pPr>
              <w:widowControl/>
              <w:jc w:val="left"/>
              <w:rPr>
                <w:rFonts w:eastAsia="Times New Roman"/>
                <w:kern w:val="0"/>
                <w:sz w:val="20"/>
                <w:szCs w:val="20"/>
              </w:rPr>
            </w:pPr>
          </w:p>
        </w:tc>
      </w:tr>
      <w:tr w14:paraId="55E1012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7375871">
            <w:pPr>
              <w:widowControl/>
              <w:jc w:val="left"/>
              <w:rPr>
                <w:rFonts w:ascii="宋体" w:hAnsi="宋体" w:cs="宋体"/>
                <w:color w:val="000000"/>
                <w:kern w:val="0"/>
                <w:sz w:val="22"/>
                <w:szCs w:val="22"/>
              </w:rPr>
            </w:pPr>
            <w:r>
              <w:rPr>
                <w:rFonts w:hint="eastAsia" w:ascii="宋体" w:hAnsi="宋体" w:cs="宋体"/>
                <w:color w:val="000000"/>
                <w:kern w:val="0"/>
                <w:sz w:val="22"/>
                <w:szCs w:val="22"/>
              </w:rPr>
              <w:t>2296004</w:t>
            </w:r>
          </w:p>
        </w:tc>
        <w:tc>
          <w:tcPr>
            <w:tcW w:w="3402" w:type="dxa"/>
            <w:tcBorders>
              <w:top w:val="nil"/>
              <w:left w:val="nil"/>
              <w:bottom w:val="single" w:color="auto" w:sz="4" w:space="0"/>
              <w:right w:val="single" w:color="auto" w:sz="4" w:space="0"/>
            </w:tcBorders>
            <w:shd w:val="clear" w:color="000000" w:fill="FFFFFF"/>
            <w:noWrap/>
            <w:vAlign w:val="center"/>
          </w:tcPr>
          <w:p w14:paraId="6148BDD1">
            <w:pPr>
              <w:widowControl/>
              <w:jc w:val="left"/>
              <w:rPr>
                <w:rFonts w:ascii="宋体" w:hAnsi="宋体" w:cs="宋体"/>
                <w:color w:val="000000"/>
                <w:kern w:val="0"/>
                <w:sz w:val="22"/>
                <w:szCs w:val="22"/>
              </w:rPr>
            </w:pPr>
            <w:r>
              <w:rPr>
                <w:rFonts w:hint="eastAsia" w:ascii="宋体" w:hAnsi="宋体" w:cs="宋体"/>
                <w:color w:val="000000"/>
                <w:kern w:val="0"/>
                <w:sz w:val="22"/>
                <w:szCs w:val="22"/>
              </w:rPr>
              <w:t>用于教育事业的彩票公益金支出</w:t>
            </w:r>
          </w:p>
        </w:tc>
        <w:tc>
          <w:tcPr>
            <w:tcW w:w="709" w:type="dxa"/>
            <w:tcBorders>
              <w:top w:val="nil"/>
              <w:left w:val="nil"/>
              <w:bottom w:val="single" w:color="auto" w:sz="4" w:space="0"/>
              <w:right w:val="single" w:color="auto" w:sz="4" w:space="0"/>
            </w:tcBorders>
            <w:shd w:val="clear" w:color="000000" w:fill="FFFFFF"/>
            <w:noWrap/>
            <w:vAlign w:val="center"/>
          </w:tcPr>
          <w:p w14:paraId="3EA6E1C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23315E60">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37FE47B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shd w:val="clear" w:color="000000" w:fill="FFFFFF"/>
            <w:noWrap/>
            <w:vAlign w:val="center"/>
          </w:tcPr>
          <w:p w14:paraId="311306B6">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709" w:type="dxa"/>
            <w:tcBorders>
              <w:top w:val="nil"/>
              <w:left w:val="nil"/>
              <w:bottom w:val="single" w:color="auto" w:sz="4" w:space="0"/>
              <w:right w:val="single" w:color="auto" w:sz="4" w:space="0"/>
            </w:tcBorders>
            <w:shd w:val="clear" w:color="000000" w:fill="FFFFFF"/>
            <w:noWrap/>
            <w:vAlign w:val="center"/>
          </w:tcPr>
          <w:p w14:paraId="41F540EB">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78C8582D">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771" w:type="dxa"/>
            <w:tcBorders>
              <w:top w:val="nil"/>
              <w:left w:val="nil"/>
              <w:bottom w:val="single" w:color="auto" w:sz="4" w:space="0"/>
              <w:right w:val="single" w:color="auto" w:sz="4" w:space="0"/>
            </w:tcBorders>
            <w:shd w:val="clear" w:color="000000" w:fill="FFFFFF"/>
            <w:noWrap/>
            <w:vAlign w:val="center"/>
          </w:tcPr>
          <w:p w14:paraId="38EBAA43">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788" w:type="dxa"/>
            <w:tcBorders>
              <w:top w:val="nil"/>
              <w:left w:val="nil"/>
              <w:bottom w:val="single" w:color="auto" w:sz="4" w:space="0"/>
              <w:right w:val="single" w:color="auto" w:sz="4" w:space="0"/>
            </w:tcBorders>
            <w:shd w:val="clear" w:color="000000" w:fill="FFFFFF"/>
            <w:noWrap/>
            <w:vAlign w:val="center"/>
          </w:tcPr>
          <w:p w14:paraId="43EFA62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0" w:type="dxa"/>
            <w:tcBorders>
              <w:top w:val="nil"/>
              <w:left w:val="nil"/>
              <w:bottom w:val="single" w:color="auto" w:sz="4" w:space="0"/>
              <w:right w:val="single" w:color="auto" w:sz="4" w:space="0"/>
            </w:tcBorders>
            <w:shd w:val="clear" w:color="000000" w:fill="FFFFFF"/>
            <w:noWrap/>
            <w:vAlign w:val="center"/>
          </w:tcPr>
          <w:p w14:paraId="5BC70462">
            <w:pPr>
              <w:widowControl/>
              <w:jc w:val="right"/>
              <w:rPr>
                <w:rFonts w:ascii="宋体" w:hAnsi="宋体" w:cs="宋体"/>
                <w:color w:val="000000"/>
                <w:kern w:val="0"/>
                <w:sz w:val="22"/>
                <w:szCs w:val="22"/>
              </w:rPr>
            </w:pPr>
            <w:r>
              <w:rPr>
                <w:rFonts w:hint="eastAsia" w:ascii="宋体" w:hAnsi="宋体" w:cs="宋体"/>
                <w:color w:val="000000"/>
                <w:kern w:val="0"/>
                <w:sz w:val="22"/>
                <w:szCs w:val="22"/>
              </w:rPr>
              <w:t>49.00</w:t>
            </w:r>
          </w:p>
        </w:tc>
        <w:tc>
          <w:tcPr>
            <w:tcW w:w="709" w:type="dxa"/>
            <w:tcBorders>
              <w:top w:val="nil"/>
              <w:left w:val="nil"/>
              <w:bottom w:val="single" w:color="auto" w:sz="4" w:space="0"/>
              <w:right w:val="single" w:color="auto" w:sz="4" w:space="0"/>
            </w:tcBorders>
            <w:shd w:val="clear" w:color="000000" w:fill="FFFFFF"/>
            <w:noWrap/>
            <w:vAlign w:val="center"/>
          </w:tcPr>
          <w:p w14:paraId="7CFFFCF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03996A8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2F977C41">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680" w:type="dxa"/>
            <w:tcBorders>
              <w:top w:val="nil"/>
              <w:left w:val="nil"/>
              <w:bottom w:val="single" w:color="auto" w:sz="4" w:space="0"/>
              <w:right w:val="single" w:color="auto" w:sz="4" w:space="0"/>
            </w:tcBorders>
            <w:shd w:val="clear" w:color="000000" w:fill="FFFFFF"/>
            <w:noWrap/>
            <w:vAlign w:val="center"/>
          </w:tcPr>
          <w:p w14:paraId="6186959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94" w:type="dxa"/>
            <w:vAlign w:val="center"/>
          </w:tcPr>
          <w:p w14:paraId="0325A2BE">
            <w:pPr>
              <w:widowControl/>
              <w:jc w:val="left"/>
              <w:rPr>
                <w:rFonts w:eastAsia="Times New Roman"/>
                <w:kern w:val="0"/>
                <w:sz w:val="20"/>
                <w:szCs w:val="20"/>
              </w:rPr>
            </w:pPr>
          </w:p>
        </w:tc>
      </w:tr>
      <w:tr w14:paraId="456E9600">
        <w:tblPrEx>
          <w:tblCellMar>
            <w:top w:w="0" w:type="dxa"/>
            <w:left w:w="108" w:type="dxa"/>
            <w:bottom w:w="0" w:type="dxa"/>
            <w:right w:w="108" w:type="dxa"/>
          </w:tblCellMar>
        </w:tblPrEx>
        <w:trPr>
          <w:trHeight w:val="300" w:hRule="atLeast"/>
        </w:trPr>
        <w:tc>
          <w:tcPr>
            <w:tcW w:w="15565" w:type="dxa"/>
            <w:gridSpan w:val="17"/>
            <w:tcBorders>
              <w:top w:val="nil"/>
              <w:left w:val="nil"/>
              <w:bottom w:val="nil"/>
              <w:right w:val="nil"/>
            </w:tcBorders>
            <w:shd w:val="clear" w:color="000000" w:fill="FFFFFF"/>
            <w:noWrap/>
            <w:vAlign w:val="center"/>
          </w:tcPr>
          <w:p w14:paraId="33F7175B">
            <w:pPr>
              <w:widowControl/>
              <w:jc w:val="left"/>
              <w:rPr>
                <w:rFonts w:ascii="宋体" w:hAnsi="宋体" w:cs="宋体"/>
                <w:color w:val="000000"/>
                <w:kern w:val="0"/>
                <w:sz w:val="22"/>
                <w:szCs w:val="22"/>
              </w:rPr>
            </w:pPr>
            <w:r>
              <w:rPr>
                <w:rFonts w:hint="eastAsia" w:ascii="宋体" w:hAnsi="宋体" w:cs="宋体"/>
                <w:color w:val="000000"/>
                <w:kern w:val="0"/>
                <w:sz w:val="22"/>
                <w:szCs w:val="22"/>
              </w:rPr>
              <w:t>注：1.本表依据《政府性基金预算财政拨款收入支出决算表》（财决09表）进行批复。</w:t>
            </w:r>
          </w:p>
        </w:tc>
        <w:tc>
          <w:tcPr>
            <w:tcW w:w="1394" w:type="dxa"/>
            <w:vAlign w:val="center"/>
          </w:tcPr>
          <w:p w14:paraId="2947E024">
            <w:pPr>
              <w:widowControl/>
              <w:jc w:val="left"/>
              <w:rPr>
                <w:rFonts w:eastAsia="Times New Roman"/>
                <w:kern w:val="0"/>
                <w:sz w:val="20"/>
                <w:szCs w:val="20"/>
              </w:rPr>
            </w:pPr>
          </w:p>
        </w:tc>
      </w:tr>
      <w:tr w14:paraId="14B5A610">
        <w:tblPrEx>
          <w:tblCellMar>
            <w:top w:w="0" w:type="dxa"/>
            <w:left w:w="108" w:type="dxa"/>
            <w:bottom w:w="0" w:type="dxa"/>
            <w:right w:w="108" w:type="dxa"/>
          </w:tblCellMar>
        </w:tblPrEx>
        <w:trPr>
          <w:trHeight w:val="300" w:hRule="atLeast"/>
        </w:trPr>
        <w:tc>
          <w:tcPr>
            <w:tcW w:w="15565" w:type="dxa"/>
            <w:gridSpan w:val="17"/>
            <w:tcBorders>
              <w:top w:val="nil"/>
              <w:left w:val="nil"/>
              <w:bottom w:val="nil"/>
              <w:right w:val="nil"/>
            </w:tcBorders>
            <w:shd w:val="clear" w:color="000000" w:fill="FFFFFF"/>
            <w:noWrap/>
            <w:vAlign w:val="center"/>
          </w:tcPr>
          <w:p w14:paraId="3E7D5E6F">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2.本表批复到项级科目。</w:t>
            </w:r>
          </w:p>
        </w:tc>
        <w:tc>
          <w:tcPr>
            <w:tcW w:w="1394" w:type="dxa"/>
            <w:vAlign w:val="center"/>
          </w:tcPr>
          <w:p w14:paraId="6A9C9965">
            <w:pPr>
              <w:widowControl/>
              <w:jc w:val="left"/>
              <w:rPr>
                <w:rFonts w:eastAsia="Times New Roman"/>
                <w:kern w:val="0"/>
                <w:sz w:val="20"/>
                <w:szCs w:val="20"/>
              </w:rPr>
            </w:pPr>
          </w:p>
        </w:tc>
      </w:tr>
      <w:tr w14:paraId="72312AD0">
        <w:tblPrEx>
          <w:tblCellMar>
            <w:top w:w="0" w:type="dxa"/>
            <w:left w:w="108" w:type="dxa"/>
            <w:bottom w:w="0" w:type="dxa"/>
            <w:right w:w="108" w:type="dxa"/>
          </w:tblCellMar>
        </w:tblPrEx>
        <w:trPr>
          <w:trHeight w:val="300" w:hRule="atLeast"/>
        </w:trPr>
        <w:tc>
          <w:tcPr>
            <w:tcW w:w="15565" w:type="dxa"/>
            <w:gridSpan w:val="17"/>
            <w:tcBorders>
              <w:top w:val="nil"/>
              <w:left w:val="nil"/>
              <w:bottom w:val="nil"/>
              <w:right w:val="nil"/>
            </w:tcBorders>
            <w:shd w:val="clear" w:color="000000" w:fill="FFFFFF"/>
            <w:noWrap/>
            <w:vAlign w:val="center"/>
          </w:tcPr>
          <w:p w14:paraId="17B07CA5">
            <w:pPr>
              <w:widowControl/>
              <w:jc w:val="left"/>
              <w:rPr>
                <w:rFonts w:ascii="宋体" w:hAnsi="宋体" w:cs="宋体"/>
                <w:color w:val="000000"/>
                <w:kern w:val="0"/>
                <w:sz w:val="22"/>
                <w:szCs w:val="22"/>
              </w:rPr>
            </w:pPr>
            <w:r>
              <w:rPr>
                <w:rFonts w:hint="eastAsia" w:ascii="宋体" w:hAnsi="宋体" w:cs="宋体"/>
                <w:color w:val="000000"/>
                <w:kern w:val="0"/>
                <w:sz w:val="22"/>
                <w:szCs w:val="22"/>
              </w:rPr>
              <w:t xml:space="preserve">    3.本表以“万元”为金额单位（保留两位小数）。</w:t>
            </w:r>
          </w:p>
        </w:tc>
        <w:tc>
          <w:tcPr>
            <w:tcW w:w="1394" w:type="dxa"/>
            <w:vAlign w:val="center"/>
          </w:tcPr>
          <w:p w14:paraId="68AA8EB2">
            <w:pPr>
              <w:widowControl/>
              <w:jc w:val="left"/>
              <w:rPr>
                <w:rFonts w:eastAsia="Times New Roman"/>
                <w:kern w:val="0"/>
                <w:sz w:val="20"/>
                <w:szCs w:val="20"/>
              </w:rPr>
            </w:pPr>
          </w:p>
        </w:tc>
      </w:tr>
    </w:tbl>
    <w:p w14:paraId="5A3A6171">
      <w:pP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br w:type="page"/>
      </w:r>
    </w:p>
    <w:p w14:paraId="09FC4E5F">
      <w:pPr>
        <w:widowControl/>
        <w:jc w:val="cente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t>表八：国有资本经营预算财政拨款收入支出决算批复表</w:t>
      </w:r>
    </w:p>
    <w:tbl>
      <w:tblPr>
        <w:tblStyle w:val="5"/>
        <w:tblW w:w="129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436"/>
        <w:gridCol w:w="436"/>
        <w:gridCol w:w="1244"/>
        <w:gridCol w:w="850"/>
        <w:gridCol w:w="851"/>
        <w:gridCol w:w="850"/>
        <w:gridCol w:w="1134"/>
        <w:gridCol w:w="1680"/>
        <w:gridCol w:w="1680"/>
        <w:gridCol w:w="1680"/>
        <w:gridCol w:w="1680"/>
      </w:tblGrid>
      <w:tr w14:paraId="688A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restart"/>
            <w:shd w:val="clear" w:color="000000" w:fill="F1F1F1"/>
            <w:vAlign w:val="center"/>
          </w:tcPr>
          <w:p w14:paraId="2F5754AD">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1244" w:type="dxa"/>
            <w:vMerge w:val="restart"/>
            <w:shd w:val="clear" w:color="000000" w:fill="F1F1F1"/>
            <w:vAlign w:val="center"/>
          </w:tcPr>
          <w:p w14:paraId="4458333C">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551" w:type="dxa"/>
            <w:gridSpan w:val="3"/>
            <w:shd w:val="clear" w:color="000000" w:fill="F1F1F1"/>
            <w:vAlign w:val="center"/>
          </w:tcPr>
          <w:p w14:paraId="06B25C18">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134" w:type="dxa"/>
            <w:shd w:val="clear" w:color="000000" w:fill="F1F1F1"/>
            <w:vAlign w:val="center"/>
          </w:tcPr>
          <w:p w14:paraId="0383A94A">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1680" w:type="dxa"/>
            <w:shd w:val="clear" w:color="000000" w:fill="F1F1F1"/>
            <w:vAlign w:val="center"/>
          </w:tcPr>
          <w:p w14:paraId="6D022192">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5040" w:type="dxa"/>
            <w:gridSpan w:val="3"/>
            <w:shd w:val="clear" w:color="000000" w:fill="F1F1F1"/>
            <w:vAlign w:val="center"/>
          </w:tcPr>
          <w:p w14:paraId="05CEC5E5">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57BA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continue"/>
            <w:shd w:val="clear" w:color="auto" w:fill="auto"/>
            <w:vAlign w:val="center"/>
          </w:tcPr>
          <w:p w14:paraId="263822D5">
            <w:pPr>
              <w:widowControl/>
              <w:jc w:val="left"/>
              <w:rPr>
                <w:rFonts w:ascii="宋体" w:hAnsi="宋体" w:cs="宋体"/>
                <w:color w:val="000000"/>
                <w:kern w:val="0"/>
                <w:sz w:val="22"/>
                <w:szCs w:val="22"/>
              </w:rPr>
            </w:pPr>
          </w:p>
        </w:tc>
        <w:tc>
          <w:tcPr>
            <w:tcW w:w="1244" w:type="dxa"/>
            <w:vMerge w:val="continue"/>
            <w:shd w:val="clear" w:color="auto" w:fill="auto"/>
            <w:vAlign w:val="center"/>
          </w:tcPr>
          <w:p w14:paraId="529D04B1">
            <w:pPr>
              <w:widowControl/>
              <w:jc w:val="left"/>
              <w:rPr>
                <w:rFonts w:ascii="宋体" w:hAnsi="宋体" w:cs="宋体"/>
                <w:color w:val="000000"/>
                <w:kern w:val="0"/>
                <w:sz w:val="22"/>
                <w:szCs w:val="22"/>
              </w:rPr>
            </w:pPr>
          </w:p>
        </w:tc>
        <w:tc>
          <w:tcPr>
            <w:tcW w:w="850" w:type="dxa"/>
            <w:shd w:val="clear" w:color="000000" w:fill="F1F1F1"/>
            <w:vAlign w:val="center"/>
          </w:tcPr>
          <w:p w14:paraId="6CC9E6CB">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1" w:type="dxa"/>
            <w:shd w:val="clear" w:color="000000" w:fill="F1F1F1"/>
            <w:vAlign w:val="center"/>
          </w:tcPr>
          <w:p w14:paraId="18A7FA8D">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850" w:type="dxa"/>
            <w:shd w:val="clear" w:color="000000" w:fill="F1F1F1"/>
            <w:vAlign w:val="center"/>
          </w:tcPr>
          <w:p w14:paraId="7F43AFFC">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c>
          <w:tcPr>
            <w:tcW w:w="1134" w:type="dxa"/>
            <w:shd w:val="clear" w:color="auto" w:fill="auto"/>
            <w:vAlign w:val="center"/>
          </w:tcPr>
          <w:p w14:paraId="62C362A9">
            <w:pPr>
              <w:widowControl/>
              <w:jc w:val="left"/>
              <w:rPr>
                <w:rFonts w:ascii="宋体" w:hAnsi="宋体" w:cs="宋体"/>
                <w:color w:val="000000"/>
                <w:kern w:val="0"/>
                <w:sz w:val="22"/>
                <w:szCs w:val="22"/>
              </w:rPr>
            </w:pPr>
          </w:p>
        </w:tc>
        <w:tc>
          <w:tcPr>
            <w:tcW w:w="1680" w:type="dxa"/>
            <w:shd w:val="clear" w:color="auto" w:fill="auto"/>
            <w:vAlign w:val="center"/>
          </w:tcPr>
          <w:p w14:paraId="7CACE101">
            <w:pPr>
              <w:widowControl/>
              <w:jc w:val="left"/>
              <w:rPr>
                <w:rFonts w:ascii="宋体" w:hAnsi="宋体" w:cs="宋体"/>
                <w:color w:val="000000"/>
                <w:kern w:val="0"/>
                <w:sz w:val="22"/>
                <w:szCs w:val="22"/>
              </w:rPr>
            </w:pPr>
          </w:p>
        </w:tc>
        <w:tc>
          <w:tcPr>
            <w:tcW w:w="1680" w:type="dxa"/>
            <w:shd w:val="clear" w:color="000000" w:fill="F1F1F1"/>
            <w:vAlign w:val="center"/>
          </w:tcPr>
          <w:p w14:paraId="0F40EDF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80" w:type="dxa"/>
            <w:shd w:val="clear" w:color="000000" w:fill="F1F1F1"/>
            <w:vAlign w:val="center"/>
          </w:tcPr>
          <w:p w14:paraId="48F69185">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1680" w:type="dxa"/>
            <w:shd w:val="clear" w:color="000000" w:fill="F1F1F1"/>
            <w:vAlign w:val="center"/>
          </w:tcPr>
          <w:p w14:paraId="36398544">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r>
      <w:tr w14:paraId="3F789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restart"/>
            <w:shd w:val="clear" w:color="000000" w:fill="F1F1F1"/>
            <w:vAlign w:val="center"/>
          </w:tcPr>
          <w:p w14:paraId="226AFFC6">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436" w:type="dxa"/>
            <w:vMerge w:val="restart"/>
            <w:shd w:val="clear" w:color="000000" w:fill="F1F1F1"/>
            <w:vAlign w:val="center"/>
          </w:tcPr>
          <w:p w14:paraId="7DE320F9">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436" w:type="dxa"/>
            <w:vMerge w:val="restart"/>
            <w:shd w:val="clear" w:color="000000" w:fill="F1F1F1"/>
            <w:vAlign w:val="center"/>
          </w:tcPr>
          <w:p w14:paraId="0D74ECB1">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244" w:type="dxa"/>
            <w:shd w:val="clear" w:color="000000" w:fill="F1F1F1"/>
            <w:vAlign w:val="center"/>
          </w:tcPr>
          <w:p w14:paraId="59A8FC12">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850" w:type="dxa"/>
            <w:shd w:val="clear" w:color="000000" w:fill="F1F1F1"/>
            <w:noWrap/>
            <w:vAlign w:val="center"/>
          </w:tcPr>
          <w:p w14:paraId="42DB1A1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51" w:type="dxa"/>
            <w:shd w:val="clear" w:color="000000" w:fill="F1F1F1"/>
            <w:noWrap/>
            <w:vAlign w:val="center"/>
          </w:tcPr>
          <w:p w14:paraId="6A852FEF">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50" w:type="dxa"/>
            <w:shd w:val="clear" w:color="000000" w:fill="F1F1F1"/>
            <w:noWrap/>
            <w:vAlign w:val="center"/>
          </w:tcPr>
          <w:p w14:paraId="128CD186">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shd w:val="clear" w:color="000000" w:fill="F1F1F1"/>
            <w:noWrap/>
            <w:vAlign w:val="center"/>
          </w:tcPr>
          <w:p w14:paraId="3F4EB229">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shd w:val="clear" w:color="000000" w:fill="F1F1F1"/>
            <w:noWrap/>
            <w:vAlign w:val="center"/>
          </w:tcPr>
          <w:p w14:paraId="49159660">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shd w:val="clear" w:color="000000" w:fill="F1F1F1"/>
            <w:noWrap/>
            <w:vAlign w:val="center"/>
          </w:tcPr>
          <w:p w14:paraId="5C36C5A7">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680" w:type="dxa"/>
            <w:shd w:val="clear" w:color="000000" w:fill="F1F1F1"/>
            <w:noWrap/>
            <w:vAlign w:val="center"/>
          </w:tcPr>
          <w:p w14:paraId="3C497D45">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680" w:type="dxa"/>
            <w:shd w:val="clear" w:color="000000" w:fill="F1F1F1"/>
            <w:noWrap/>
            <w:vAlign w:val="center"/>
          </w:tcPr>
          <w:p w14:paraId="6A57A598">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r>
      <w:tr w14:paraId="03EC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continue"/>
            <w:shd w:val="clear" w:color="auto" w:fill="auto"/>
            <w:vAlign w:val="center"/>
          </w:tcPr>
          <w:p w14:paraId="103D32FA">
            <w:pPr>
              <w:widowControl/>
              <w:jc w:val="left"/>
              <w:rPr>
                <w:rFonts w:ascii="宋体" w:hAnsi="宋体" w:cs="宋体"/>
                <w:color w:val="000000"/>
                <w:kern w:val="0"/>
                <w:sz w:val="22"/>
                <w:szCs w:val="22"/>
              </w:rPr>
            </w:pPr>
          </w:p>
        </w:tc>
        <w:tc>
          <w:tcPr>
            <w:tcW w:w="436" w:type="dxa"/>
            <w:vMerge w:val="continue"/>
            <w:shd w:val="clear" w:color="auto" w:fill="auto"/>
            <w:vAlign w:val="center"/>
          </w:tcPr>
          <w:p w14:paraId="16D95CC4">
            <w:pPr>
              <w:widowControl/>
              <w:jc w:val="left"/>
              <w:rPr>
                <w:rFonts w:ascii="宋体" w:hAnsi="宋体" w:cs="宋体"/>
                <w:color w:val="000000"/>
                <w:kern w:val="0"/>
                <w:sz w:val="22"/>
                <w:szCs w:val="22"/>
              </w:rPr>
            </w:pPr>
          </w:p>
        </w:tc>
        <w:tc>
          <w:tcPr>
            <w:tcW w:w="436" w:type="dxa"/>
            <w:vMerge w:val="continue"/>
            <w:shd w:val="clear" w:color="auto" w:fill="auto"/>
            <w:vAlign w:val="center"/>
          </w:tcPr>
          <w:p w14:paraId="2BC88AAB">
            <w:pPr>
              <w:widowControl/>
              <w:jc w:val="left"/>
              <w:rPr>
                <w:rFonts w:ascii="宋体" w:hAnsi="宋体" w:cs="宋体"/>
                <w:color w:val="000000"/>
                <w:kern w:val="0"/>
                <w:sz w:val="22"/>
                <w:szCs w:val="22"/>
              </w:rPr>
            </w:pPr>
          </w:p>
        </w:tc>
        <w:tc>
          <w:tcPr>
            <w:tcW w:w="1244" w:type="dxa"/>
            <w:shd w:val="clear" w:color="000000" w:fill="F1F1F1"/>
            <w:vAlign w:val="center"/>
          </w:tcPr>
          <w:p w14:paraId="477C963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0" w:type="dxa"/>
            <w:shd w:val="clear" w:color="000000" w:fill="FFFFFF"/>
            <w:noWrap/>
            <w:vAlign w:val="center"/>
          </w:tcPr>
          <w:p w14:paraId="119AA80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1" w:type="dxa"/>
            <w:shd w:val="clear" w:color="000000" w:fill="FFFFFF"/>
            <w:noWrap/>
            <w:vAlign w:val="center"/>
          </w:tcPr>
          <w:p w14:paraId="752BC57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shd w:val="clear" w:color="000000" w:fill="FFFFFF"/>
            <w:noWrap/>
            <w:vAlign w:val="center"/>
          </w:tcPr>
          <w:p w14:paraId="2B4257CB">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134" w:type="dxa"/>
            <w:shd w:val="clear" w:color="000000" w:fill="FFFFFF"/>
            <w:noWrap/>
            <w:vAlign w:val="center"/>
          </w:tcPr>
          <w:p w14:paraId="2B2ED533">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3EB5BFD2">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5D8CC144">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7BDF2FB5">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3C362312">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r>
    </w:tbl>
    <w:p w14:paraId="1B7F9F4A">
      <w:pPr>
        <w:widowControl/>
        <w:jc w:val="center"/>
        <w:rPr>
          <w:rFonts w:ascii="宋体" w:hAnsi="宋体"/>
          <w:sz w:val="22"/>
          <w:szCs w:val="22"/>
        </w:rPr>
      </w:pPr>
      <w:r>
        <w:rPr>
          <w:rFonts w:hint="eastAsia" w:ascii="宋体" w:hAnsi="宋体"/>
          <w:sz w:val="22"/>
          <w:szCs w:val="22"/>
        </w:rPr>
        <w:t>南宁师范大学没有国有资本经营预算财政拨款收入，也没有相应安排的支出，故本表无数据</w:t>
      </w:r>
    </w:p>
    <w:p w14:paraId="0A0EA14B">
      <w:pPr>
        <w:widowControl/>
        <w:jc w:val="center"/>
        <w:rPr>
          <w:rFonts w:ascii="宋体" w:hAnsi="宋体"/>
          <w:sz w:val="22"/>
          <w:szCs w:val="22"/>
        </w:rPr>
      </w:pPr>
    </w:p>
    <w:p w14:paraId="6E4E71B1">
      <w:pPr>
        <w:widowControl/>
        <w:jc w:val="center"/>
        <w:rPr>
          <w:rFonts w:ascii="宋体" w:hAnsi="宋体"/>
          <w:sz w:val="22"/>
          <w:szCs w:val="22"/>
        </w:rPr>
      </w:pPr>
    </w:p>
    <w:p w14:paraId="526C7D06">
      <w:pPr>
        <w:widowControl/>
        <w:jc w:val="center"/>
        <w:rPr>
          <w:rFonts w:ascii="方正小标宋_GBK" w:hAnsi="宋体" w:eastAsia="方正小标宋_GBK" w:cs="宋体"/>
          <w:kern w:val="0"/>
          <w:sz w:val="40"/>
          <w:szCs w:val="40"/>
        </w:rPr>
      </w:pPr>
      <w:r>
        <w:rPr>
          <w:rFonts w:hint="eastAsia" w:ascii="方正小标宋_GBK" w:hAnsi="宋体" w:eastAsia="方正小标宋_GBK" w:cs="宋体"/>
          <w:kern w:val="0"/>
          <w:sz w:val="40"/>
          <w:szCs w:val="40"/>
        </w:rPr>
        <w:t>表九：财政拨款安排的“三公”经费支出决算表</w:t>
      </w:r>
    </w:p>
    <w:tbl>
      <w:tblPr>
        <w:tblStyle w:val="5"/>
        <w:tblW w:w="1295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
        <w:gridCol w:w="436"/>
        <w:gridCol w:w="436"/>
        <w:gridCol w:w="1244"/>
        <w:gridCol w:w="850"/>
        <w:gridCol w:w="851"/>
        <w:gridCol w:w="850"/>
        <w:gridCol w:w="1134"/>
        <w:gridCol w:w="1680"/>
        <w:gridCol w:w="1680"/>
        <w:gridCol w:w="1680"/>
        <w:gridCol w:w="1680"/>
      </w:tblGrid>
      <w:tr w14:paraId="0C93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restart"/>
            <w:shd w:val="clear" w:color="000000" w:fill="F1F1F1"/>
            <w:vAlign w:val="center"/>
          </w:tcPr>
          <w:p w14:paraId="27053469">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科目代码</w:t>
            </w:r>
          </w:p>
        </w:tc>
        <w:tc>
          <w:tcPr>
            <w:tcW w:w="1244" w:type="dxa"/>
            <w:vMerge w:val="restart"/>
            <w:shd w:val="clear" w:color="000000" w:fill="F1F1F1"/>
            <w:vAlign w:val="center"/>
          </w:tcPr>
          <w:p w14:paraId="0DB862D6">
            <w:pPr>
              <w:widowControl/>
              <w:jc w:val="center"/>
              <w:rPr>
                <w:rFonts w:ascii="宋体" w:hAnsi="宋体" w:cs="宋体"/>
                <w:color w:val="000000"/>
                <w:kern w:val="0"/>
                <w:sz w:val="22"/>
                <w:szCs w:val="22"/>
              </w:rPr>
            </w:pPr>
            <w:r>
              <w:rPr>
                <w:rFonts w:hint="eastAsia" w:ascii="宋体" w:hAnsi="宋体" w:cs="宋体"/>
                <w:color w:val="000000"/>
                <w:kern w:val="0"/>
                <w:sz w:val="22"/>
                <w:szCs w:val="22"/>
              </w:rPr>
              <w:t>科目名称</w:t>
            </w:r>
          </w:p>
        </w:tc>
        <w:tc>
          <w:tcPr>
            <w:tcW w:w="2551" w:type="dxa"/>
            <w:gridSpan w:val="3"/>
            <w:shd w:val="clear" w:color="000000" w:fill="F1F1F1"/>
            <w:vAlign w:val="center"/>
          </w:tcPr>
          <w:p w14:paraId="75B4522D">
            <w:pPr>
              <w:widowControl/>
              <w:jc w:val="center"/>
              <w:rPr>
                <w:rFonts w:ascii="宋体" w:hAnsi="宋体" w:cs="宋体"/>
                <w:color w:val="000000"/>
                <w:kern w:val="0"/>
                <w:sz w:val="22"/>
                <w:szCs w:val="22"/>
              </w:rPr>
            </w:pPr>
            <w:r>
              <w:rPr>
                <w:rFonts w:hint="eastAsia" w:ascii="宋体" w:hAnsi="宋体" w:cs="宋体"/>
                <w:color w:val="000000"/>
                <w:kern w:val="0"/>
                <w:sz w:val="22"/>
                <w:szCs w:val="22"/>
              </w:rPr>
              <w:t>年初结转和结余</w:t>
            </w:r>
          </w:p>
        </w:tc>
        <w:tc>
          <w:tcPr>
            <w:tcW w:w="1134" w:type="dxa"/>
            <w:shd w:val="clear" w:color="000000" w:fill="F1F1F1"/>
            <w:vAlign w:val="center"/>
          </w:tcPr>
          <w:p w14:paraId="21C18F85">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本年收入</w:t>
            </w:r>
          </w:p>
        </w:tc>
        <w:tc>
          <w:tcPr>
            <w:tcW w:w="1680" w:type="dxa"/>
            <w:shd w:val="clear" w:color="000000" w:fill="F1F1F1"/>
            <w:vAlign w:val="center"/>
          </w:tcPr>
          <w:p w14:paraId="19ABAEDF">
            <w:pPr>
              <w:widowControl/>
              <w:jc w:val="center"/>
              <w:rPr>
                <w:rFonts w:ascii="宋体" w:hAnsi="宋体" w:cs="宋体"/>
                <w:color w:val="000000"/>
                <w:kern w:val="0"/>
                <w:sz w:val="22"/>
                <w:szCs w:val="22"/>
              </w:rPr>
            </w:pPr>
            <w:r>
              <w:rPr>
                <w:rFonts w:hint="eastAsia" w:ascii="宋体" w:hAnsi="宋体" w:cs="宋体"/>
                <w:color w:val="000000"/>
                <w:kern w:val="0"/>
                <w:sz w:val="22"/>
                <w:szCs w:val="22"/>
              </w:rPr>
              <w:t>本年支出</w:t>
            </w:r>
          </w:p>
        </w:tc>
        <w:tc>
          <w:tcPr>
            <w:tcW w:w="5040" w:type="dxa"/>
            <w:gridSpan w:val="3"/>
            <w:shd w:val="clear" w:color="000000" w:fill="F1F1F1"/>
            <w:vAlign w:val="center"/>
          </w:tcPr>
          <w:p w14:paraId="6A605469">
            <w:pPr>
              <w:widowControl/>
              <w:jc w:val="center"/>
              <w:rPr>
                <w:rFonts w:ascii="宋体" w:hAnsi="宋体" w:cs="宋体"/>
                <w:color w:val="000000"/>
                <w:kern w:val="0"/>
                <w:sz w:val="22"/>
                <w:szCs w:val="22"/>
              </w:rPr>
            </w:pPr>
            <w:r>
              <w:rPr>
                <w:rFonts w:hint="eastAsia" w:ascii="宋体" w:hAnsi="宋体" w:cs="宋体"/>
                <w:color w:val="000000"/>
                <w:kern w:val="0"/>
                <w:sz w:val="22"/>
                <w:szCs w:val="22"/>
              </w:rPr>
              <w:t>年末结转和结余</w:t>
            </w:r>
          </w:p>
        </w:tc>
      </w:tr>
      <w:tr w14:paraId="77918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continue"/>
            <w:shd w:val="clear" w:color="auto" w:fill="auto"/>
            <w:vAlign w:val="center"/>
          </w:tcPr>
          <w:p w14:paraId="05D3C222">
            <w:pPr>
              <w:widowControl/>
              <w:jc w:val="left"/>
              <w:rPr>
                <w:rFonts w:ascii="宋体" w:hAnsi="宋体" w:cs="宋体"/>
                <w:color w:val="000000"/>
                <w:kern w:val="0"/>
                <w:sz w:val="22"/>
                <w:szCs w:val="22"/>
              </w:rPr>
            </w:pPr>
          </w:p>
        </w:tc>
        <w:tc>
          <w:tcPr>
            <w:tcW w:w="1244" w:type="dxa"/>
            <w:vMerge w:val="continue"/>
            <w:shd w:val="clear" w:color="auto" w:fill="auto"/>
            <w:vAlign w:val="center"/>
          </w:tcPr>
          <w:p w14:paraId="27CB39D7">
            <w:pPr>
              <w:widowControl/>
              <w:jc w:val="left"/>
              <w:rPr>
                <w:rFonts w:ascii="宋体" w:hAnsi="宋体" w:cs="宋体"/>
                <w:color w:val="000000"/>
                <w:kern w:val="0"/>
                <w:sz w:val="22"/>
                <w:szCs w:val="22"/>
              </w:rPr>
            </w:pPr>
          </w:p>
        </w:tc>
        <w:tc>
          <w:tcPr>
            <w:tcW w:w="850" w:type="dxa"/>
            <w:shd w:val="clear" w:color="000000" w:fill="F1F1F1"/>
            <w:vAlign w:val="center"/>
          </w:tcPr>
          <w:p w14:paraId="3A76BC61">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1" w:type="dxa"/>
            <w:shd w:val="clear" w:color="000000" w:fill="F1F1F1"/>
            <w:vAlign w:val="center"/>
          </w:tcPr>
          <w:p w14:paraId="7825B5D1">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850" w:type="dxa"/>
            <w:shd w:val="clear" w:color="000000" w:fill="F1F1F1"/>
            <w:vAlign w:val="center"/>
          </w:tcPr>
          <w:p w14:paraId="59BD184C">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c>
          <w:tcPr>
            <w:tcW w:w="1134" w:type="dxa"/>
            <w:shd w:val="clear" w:color="auto" w:fill="auto"/>
            <w:vAlign w:val="center"/>
          </w:tcPr>
          <w:p w14:paraId="465A01BD">
            <w:pPr>
              <w:widowControl/>
              <w:jc w:val="left"/>
              <w:rPr>
                <w:rFonts w:ascii="宋体" w:hAnsi="宋体" w:cs="宋体"/>
                <w:color w:val="000000"/>
                <w:kern w:val="0"/>
                <w:sz w:val="22"/>
                <w:szCs w:val="22"/>
              </w:rPr>
            </w:pPr>
          </w:p>
        </w:tc>
        <w:tc>
          <w:tcPr>
            <w:tcW w:w="1680" w:type="dxa"/>
            <w:shd w:val="clear" w:color="auto" w:fill="auto"/>
            <w:vAlign w:val="center"/>
          </w:tcPr>
          <w:p w14:paraId="0601793E">
            <w:pPr>
              <w:widowControl/>
              <w:jc w:val="left"/>
              <w:rPr>
                <w:rFonts w:ascii="宋体" w:hAnsi="宋体" w:cs="宋体"/>
                <w:color w:val="000000"/>
                <w:kern w:val="0"/>
                <w:sz w:val="22"/>
                <w:szCs w:val="22"/>
              </w:rPr>
            </w:pPr>
          </w:p>
        </w:tc>
        <w:tc>
          <w:tcPr>
            <w:tcW w:w="1680" w:type="dxa"/>
            <w:shd w:val="clear" w:color="000000" w:fill="F1F1F1"/>
            <w:vAlign w:val="center"/>
          </w:tcPr>
          <w:p w14:paraId="0195013D">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680" w:type="dxa"/>
            <w:shd w:val="clear" w:color="000000" w:fill="F1F1F1"/>
            <w:vAlign w:val="center"/>
          </w:tcPr>
          <w:p w14:paraId="4C5D4019">
            <w:pPr>
              <w:widowControl/>
              <w:jc w:val="center"/>
              <w:rPr>
                <w:rFonts w:ascii="宋体" w:hAnsi="宋体" w:cs="宋体"/>
                <w:color w:val="000000"/>
                <w:kern w:val="0"/>
                <w:sz w:val="22"/>
                <w:szCs w:val="22"/>
              </w:rPr>
            </w:pPr>
            <w:r>
              <w:rPr>
                <w:rFonts w:hint="eastAsia" w:ascii="宋体" w:hAnsi="宋体" w:cs="宋体"/>
                <w:color w:val="000000"/>
                <w:kern w:val="0"/>
                <w:sz w:val="22"/>
                <w:szCs w:val="22"/>
              </w:rPr>
              <w:t>结转</w:t>
            </w:r>
          </w:p>
        </w:tc>
        <w:tc>
          <w:tcPr>
            <w:tcW w:w="1680" w:type="dxa"/>
            <w:shd w:val="clear" w:color="000000" w:fill="F1F1F1"/>
            <w:vAlign w:val="center"/>
          </w:tcPr>
          <w:p w14:paraId="3070EF1A">
            <w:pPr>
              <w:widowControl/>
              <w:jc w:val="center"/>
              <w:rPr>
                <w:rFonts w:ascii="宋体" w:hAnsi="宋体" w:cs="宋体"/>
                <w:color w:val="000000"/>
                <w:kern w:val="0"/>
                <w:sz w:val="22"/>
                <w:szCs w:val="22"/>
              </w:rPr>
            </w:pPr>
            <w:r>
              <w:rPr>
                <w:rFonts w:hint="eastAsia" w:ascii="宋体" w:hAnsi="宋体" w:cs="宋体"/>
                <w:color w:val="000000"/>
                <w:kern w:val="0"/>
                <w:sz w:val="22"/>
                <w:szCs w:val="22"/>
              </w:rPr>
              <w:t>结余</w:t>
            </w:r>
          </w:p>
        </w:tc>
      </w:tr>
      <w:tr w14:paraId="1F8E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restart"/>
            <w:shd w:val="clear" w:color="000000" w:fill="F1F1F1"/>
            <w:vAlign w:val="center"/>
          </w:tcPr>
          <w:p w14:paraId="25CB5606">
            <w:pPr>
              <w:widowControl/>
              <w:jc w:val="center"/>
              <w:rPr>
                <w:rFonts w:ascii="宋体" w:hAnsi="宋体" w:cs="宋体"/>
                <w:color w:val="000000"/>
                <w:kern w:val="0"/>
                <w:sz w:val="22"/>
                <w:szCs w:val="22"/>
              </w:rPr>
            </w:pPr>
            <w:r>
              <w:rPr>
                <w:rFonts w:hint="eastAsia" w:ascii="宋体" w:hAnsi="宋体" w:cs="宋体"/>
                <w:color w:val="000000"/>
                <w:kern w:val="0"/>
                <w:sz w:val="22"/>
                <w:szCs w:val="22"/>
              </w:rPr>
              <w:t>类</w:t>
            </w:r>
          </w:p>
        </w:tc>
        <w:tc>
          <w:tcPr>
            <w:tcW w:w="436" w:type="dxa"/>
            <w:vMerge w:val="restart"/>
            <w:shd w:val="clear" w:color="000000" w:fill="F1F1F1"/>
            <w:vAlign w:val="center"/>
          </w:tcPr>
          <w:p w14:paraId="04AFDDA7">
            <w:pPr>
              <w:widowControl/>
              <w:jc w:val="center"/>
              <w:rPr>
                <w:rFonts w:ascii="宋体" w:hAnsi="宋体" w:cs="宋体"/>
                <w:color w:val="000000"/>
                <w:kern w:val="0"/>
                <w:sz w:val="22"/>
                <w:szCs w:val="22"/>
              </w:rPr>
            </w:pPr>
            <w:r>
              <w:rPr>
                <w:rFonts w:hint="eastAsia" w:ascii="宋体" w:hAnsi="宋体" w:cs="宋体"/>
                <w:color w:val="000000"/>
                <w:kern w:val="0"/>
                <w:sz w:val="22"/>
                <w:szCs w:val="22"/>
              </w:rPr>
              <w:t>款</w:t>
            </w:r>
          </w:p>
        </w:tc>
        <w:tc>
          <w:tcPr>
            <w:tcW w:w="436" w:type="dxa"/>
            <w:vMerge w:val="restart"/>
            <w:shd w:val="clear" w:color="000000" w:fill="F1F1F1"/>
            <w:vAlign w:val="center"/>
          </w:tcPr>
          <w:p w14:paraId="69D70F5B">
            <w:pPr>
              <w:widowControl/>
              <w:jc w:val="center"/>
              <w:rPr>
                <w:rFonts w:ascii="宋体" w:hAnsi="宋体" w:cs="宋体"/>
                <w:color w:val="000000"/>
                <w:kern w:val="0"/>
                <w:sz w:val="22"/>
                <w:szCs w:val="22"/>
              </w:rPr>
            </w:pPr>
            <w:r>
              <w:rPr>
                <w:rFonts w:hint="eastAsia" w:ascii="宋体" w:hAnsi="宋体" w:cs="宋体"/>
                <w:color w:val="000000"/>
                <w:kern w:val="0"/>
                <w:sz w:val="22"/>
                <w:szCs w:val="22"/>
              </w:rPr>
              <w:t>项</w:t>
            </w:r>
          </w:p>
        </w:tc>
        <w:tc>
          <w:tcPr>
            <w:tcW w:w="1244" w:type="dxa"/>
            <w:shd w:val="clear" w:color="000000" w:fill="F1F1F1"/>
            <w:vAlign w:val="center"/>
          </w:tcPr>
          <w:p w14:paraId="7A74FF08">
            <w:pPr>
              <w:widowControl/>
              <w:jc w:val="center"/>
              <w:rPr>
                <w:rFonts w:ascii="宋体" w:hAnsi="宋体" w:cs="宋体"/>
                <w:color w:val="000000"/>
                <w:kern w:val="0"/>
                <w:sz w:val="22"/>
                <w:szCs w:val="22"/>
              </w:rPr>
            </w:pPr>
            <w:r>
              <w:rPr>
                <w:rFonts w:hint="eastAsia" w:ascii="宋体" w:hAnsi="宋体" w:cs="宋体"/>
                <w:color w:val="000000"/>
                <w:kern w:val="0"/>
                <w:sz w:val="22"/>
                <w:szCs w:val="22"/>
              </w:rPr>
              <w:t>栏次</w:t>
            </w:r>
          </w:p>
        </w:tc>
        <w:tc>
          <w:tcPr>
            <w:tcW w:w="850" w:type="dxa"/>
            <w:shd w:val="clear" w:color="000000" w:fill="F1F1F1"/>
            <w:noWrap/>
            <w:vAlign w:val="center"/>
          </w:tcPr>
          <w:p w14:paraId="7568C21A">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851" w:type="dxa"/>
            <w:shd w:val="clear" w:color="000000" w:fill="F1F1F1"/>
            <w:noWrap/>
            <w:vAlign w:val="center"/>
          </w:tcPr>
          <w:p w14:paraId="4EEB4460">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850" w:type="dxa"/>
            <w:shd w:val="clear" w:color="000000" w:fill="F1F1F1"/>
            <w:noWrap/>
            <w:vAlign w:val="center"/>
          </w:tcPr>
          <w:p w14:paraId="32AAE421">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1134" w:type="dxa"/>
            <w:shd w:val="clear" w:color="000000" w:fill="F1F1F1"/>
            <w:noWrap/>
            <w:vAlign w:val="center"/>
          </w:tcPr>
          <w:p w14:paraId="60FE83E1">
            <w:pPr>
              <w:widowControl/>
              <w:jc w:val="center"/>
              <w:rPr>
                <w:rFonts w:ascii="宋体" w:hAnsi="宋体" w:cs="宋体"/>
                <w:color w:val="000000"/>
                <w:kern w:val="0"/>
                <w:sz w:val="22"/>
                <w:szCs w:val="22"/>
              </w:rPr>
            </w:pPr>
            <w:r>
              <w:rPr>
                <w:rFonts w:hint="eastAsia" w:ascii="宋体" w:hAnsi="宋体" w:cs="宋体"/>
                <w:color w:val="000000"/>
                <w:kern w:val="0"/>
                <w:sz w:val="22"/>
                <w:szCs w:val="22"/>
              </w:rPr>
              <w:t>4</w:t>
            </w:r>
          </w:p>
        </w:tc>
        <w:tc>
          <w:tcPr>
            <w:tcW w:w="1680" w:type="dxa"/>
            <w:shd w:val="clear" w:color="000000" w:fill="F1F1F1"/>
            <w:noWrap/>
            <w:vAlign w:val="center"/>
          </w:tcPr>
          <w:p w14:paraId="1F1629EE">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1680" w:type="dxa"/>
            <w:shd w:val="clear" w:color="000000" w:fill="F1F1F1"/>
            <w:noWrap/>
            <w:vAlign w:val="center"/>
          </w:tcPr>
          <w:p w14:paraId="3053451C">
            <w:pPr>
              <w:widowControl/>
              <w:jc w:val="center"/>
              <w:rPr>
                <w:rFonts w:ascii="宋体" w:hAnsi="宋体" w:cs="宋体"/>
                <w:color w:val="000000"/>
                <w:kern w:val="0"/>
                <w:sz w:val="22"/>
                <w:szCs w:val="22"/>
              </w:rPr>
            </w:pPr>
            <w:r>
              <w:rPr>
                <w:rFonts w:hint="eastAsia" w:ascii="宋体" w:hAnsi="宋体" w:cs="宋体"/>
                <w:color w:val="000000"/>
                <w:kern w:val="0"/>
                <w:sz w:val="22"/>
                <w:szCs w:val="22"/>
              </w:rPr>
              <w:t>6</w:t>
            </w:r>
          </w:p>
        </w:tc>
        <w:tc>
          <w:tcPr>
            <w:tcW w:w="1680" w:type="dxa"/>
            <w:shd w:val="clear" w:color="000000" w:fill="F1F1F1"/>
            <w:noWrap/>
            <w:vAlign w:val="center"/>
          </w:tcPr>
          <w:p w14:paraId="058F1F1D">
            <w:pPr>
              <w:widowControl/>
              <w:jc w:val="center"/>
              <w:rPr>
                <w:rFonts w:ascii="宋体" w:hAnsi="宋体" w:cs="宋体"/>
                <w:color w:val="000000"/>
                <w:kern w:val="0"/>
                <w:sz w:val="22"/>
                <w:szCs w:val="22"/>
              </w:rPr>
            </w:pPr>
            <w:r>
              <w:rPr>
                <w:rFonts w:hint="eastAsia" w:ascii="宋体" w:hAnsi="宋体" w:cs="宋体"/>
                <w:color w:val="000000"/>
                <w:kern w:val="0"/>
                <w:sz w:val="22"/>
                <w:szCs w:val="22"/>
              </w:rPr>
              <w:t>7</w:t>
            </w:r>
          </w:p>
        </w:tc>
        <w:tc>
          <w:tcPr>
            <w:tcW w:w="1680" w:type="dxa"/>
            <w:shd w:val="clear" w:color="000000" w:fill="F1F1F1"/>
            <w:noWrap/>
            <w:vAlign w:val="center"/>
          </w:tcPr>
          <w:p w14:paraId="5EA94A24">
            <w:pPr>
              <w:widowControl/>
              <w:jc w:val="center"/>
              <w:rPr>
                <w:rFonts w:ascii="宋体" w:hAnsi="宋体" w:cs="宋体"/>
                <w:color w:val="000000"/>
                <w:kern w:val="0"/>
                <w:sz w:val="22"/>
                <w:szCs w:val="22"/>
              </w:rPr>
            </w:pPr>
            <w:r>
              <w:rPr>
                <w:rFonts w:hint="eastAsia" w:ascii="宋体" w:hAnsi="宋体" w:cs="宋体"/>
                <w:color w:val="000000"/>
                <w:kern w:val="0"/>
                <w:sz w:val="22"/>
                <w:szCs w:val="22"/>
              </w:rPr>
              <w:t>8</w:t>
            </w:r>
          </w:p>
        </w:tc>
      </w:tr>
      <w:tr w14:paraId="4CE2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continue"/>
            <w:shd w:val="clear" w:color="auto" w:fill="auto"/>
            <w:vAlign w:val="center"/>
          </w:tcPr>
          <w:p w14:paraId="2A74EA56">
            <w:pPr>
              <w:widowControl/>
              <w:jc w:val="left"/>
              <w:rPr>
                <w:rFonts w:ascii="宋体" w:hAnsi="宋体" w:cs="宋体"/>
                <w:color w:val="000000"/>
                <w:kern w:val="0"/>
                <w:sz w:val="22"/>
                <w:szCs w:val="22"/>
              </w:rPr>
            </w:pPr>
          </w:p>
        </w:tc>
        <w:tc>
          <w:tcPr>
            <w:tcW w:w="436" w:type="dxa"/>
            <w:vMerge w:val="continue"/>
            <w:shd w:val="clear" w:color="auto" w:fill="auto"/>
            <w:vAlign w:val="center"/>
          </w:tcPr>
          <w:p w14:paraId="624EC17A">
            <w:pPr>
              <w:widowControl/>
              <w:jc w:val="left"/>
              <w:rPr>
                <w:rFonts w:ascii="宋体" w:hAnsi="宋体" w:cs="宋体"/>
                <w:color w:val="000000"/>
                <w:kern w:val="0"/>
                <w:sz w:val="22"/>
                <w:szCs w:val="22"/>
              </w:rPr>
            </w:pPr>
          </w:p>
        </w:tc>
        <w:tc>
          <w:tcPr>
            <w:tcW w:w="436" w:type="dxa"/>
            <w:vMerge w:val="continue"/>
            <w:shd w:val="clear" w:color="auto" w:fill="auto"/>
            <w:vAlign w:val="center"/>
          </w:tcPr>
          <w:p w14:paraId="0261562B">
            <w:pPr>
              <w:widowControl/>
              <w:jc w:val="left"/>
              <w:rPr>
                <w:rFonts w:ascii="宋体" w:hAnsi="宋体" w:cs="宋体"/>
                <w:color w:val="000000"/>
                <w:kern w:val="0"/>
                <w:sz w:val="22"/>
                <w:szCs w:val="22"/>
              </w:rPr>
            </w:pPr>
          </w:p>
        </w:tc>
        <w:tc>
          <w:tcPr>
            <w:tcW w:w="1244" w:type="dxa"/>
            <w:shd w:val="clear" w:color="000000" w:fill="F1F1F1"/>
            <w:vAlign w:val="center"/>
          </w:tcPr>
          <w:p w14:paraId="6B3351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850" w:type="dxa"/>
            <w:shd w:val="clear" w:color="000000" w:fill="FFFFFF"/>
            <w:noWrap/>
            <w:vAlign w:val="center"/>
          </w:tcPr>
          <w:p w14:paraId="2AD86581">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1" w:type="dxa"/>
            <w:shd w:val="clear" w:color="000000" w:fill="FFFFFF"/>
            <w:noWrap/>
            <w:vAlign w:val="center"/>
          </w:tcPr>
          <w:p w14:paraId="4ABAC4BA">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850" w:type="dxa"/>
            <w:shd w:val="clear" w:color="000000" w:fill="FFFFFF"/>
            <w:noWrap/>
            <w:vAlign w:val="center"/>
          </w:tcPr>
          <w:p w14:paraId="7A19FC9E">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134" w:type="dxa"/>
            <w:shd w:val="clear" w:color="000000" w:fill="FFFFFF"/>
            <w:noWrap/>
            <w:vAlign w:val="center"/>
          </w:tcPr>
          <w:p w14:paraId="51FD2C90">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78A37131">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313A5FAF">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27759238">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80" w:type="dxa"/>
            <w:shd w:val="clear" w:color="000000" w:fill="FFFFFF"/>
            <w:noWrap/>
            <w:vAlign w:val="center"/>
          </w:tcPr>
          <w:p w14:paraId="6477396C">
            <w:pPr>
              <w:widowControl/>
              <w:jc w:val="right"/>
              <w:rPr>
                <w:rFonts w:ascii="宋体" w:hAnsi="宋体" w:cs="宋体"/>
                <w:b/>
                <w:bCs/>
                <w:color w:val="000000"/>
                <w:kern w:val="0"/>
                <w:sz w:val="22"/>
                <w:szCs w:val="22"/>
              </w:rPr>
            </w:pPr>
            <w:r>
              <w:rPr>
                <w:rFonts w:hint="eastAsia" w:ascii="宋体" w:hAnsi="宋体" w:cs="宋体"/>
                <w:b/>
                <w:bCs/>
                <w:color w:val="000000"/>
                <w:kern w:val="0"/>
                <w:sz w:val="22"/>
                <w:szCs w:val="22"/>
              </w:rPr>
              <w:t>　</w:t>
            </w:r>
          </w:p>
        </w:tc>
      </w:tr>
    </w:tbl>
    <w:p w14:paraId="31A87051">
      <w:pPr>
        <w:widowControl/>
        <w:jc w:val="center"/>
        <w:rPr>
          <w:rFonts w:ascii="宋体" w:hAnsi="宋体"/>
          <w:sz w:val="22"/>
          <w:szCs w:val="22"/>
        </w:rPr>
      </w:pPr>
      <w:r>
        <w:rPr>
          <w:rFonts w:hint="eastAsia" w:ascii="宋体" w:hAnsi="宋体"/>
          <w:sz w:val="22"/>
          <w:szCs w:val="22"/>
        </w:rPr>
        <w:t>南宁师范大学没有财政拨款安排的“三公”经费收入，也没有相应安排的支出，故本表无数据</w:t>
      </w:r>
    </w:p>
    <w:p w14:paraId="3E738310">
      <w:pPr>
        <w:spacing w:line="560" w:lineRule="exact"/>
        <w:ind w:firstLine="640" w:firstLineChars="200"/>
        <w:rPr>
          <w:rFonts w:ascii="仿宋_GB2312" w:hAnsi="黑体" w:eastAsia="仿宋_GB2312"/>
          <w:sz w:val="32"/>
          <w:szCs w:val="32"/>
        </w:rPr>
      </w:pPr>
    </w:p>
    <w:p w14:paraId="0FC2334F">
      <w:pPr>
        <w:spacing w:line="560" w:lineRule="exact"/>
        <w:ind w:firstLine="640"/>
        <w:rPr>
          <w:rFonts w:ascii="黑体" w:hAnsi="黑体" w:eastAsia="黑体"/>
          <w:sz w:val="32"/>
          <w:szCs w:val="32"/>
        </w:rPr>
      </w:pPr>
    </w:p>
    <w:p w14:paraId="283726C2">
      <w:pPr>
        <w:spacing w:line="560" w:lineRule="exact"/>
        <w:jc w:val="center"/>
      </w:pPr>
    </w:p>
    <w:p w14:paraId="2C3A3475">
      <w:pPr>
        <w:spacing w:line="560" w:lineRule="exact"/>
        <w:rPr>
          <w:rFonts w:ascii="仿宋_GB2312" w:eastAsia="仿宋_GB2312"/>
          <w:b/>
          <w:sz w:val="32"/>
          <w:szCs w:val="32"/>
        </w:rPr>
        <w:sectPr>
          <w:pgSz w:w="16838" w:h="11906" w:orient="landscape"/>
          <w:pgMar w:top="1474" w:right="1247" w:bottom="1587" w:left="1701" w:header="851" w:footer="992" w:gutter="0"/>
          <w:cols w:space="720" w:num="1"/>
          <w:docGrid w:type="lines" w:linePitch="312" w:charSpace="0"/>
        </w:sectPr>
      </w:pPr>
    </w:p>
    <w:p w14:paraId="518962B7">
      <w:pPr>
        <w:spacing w:line="560" w:lineRule="exact"/>
        <w:ind w:firstLine="640" w:firstLineChars="2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sz w:val="32"/>
          <w:szCs w:val="32"/>
          <w:u w:val="single"/>
        </w:rPr>
        <w:t xml:space="preserve"> 南宁师范大学 </w:t>
      </w:r>
      <w:r>
        <w:rPr>
          <w:rFonts w:hint="eastAsia" w:ascii="黑体" w:hAnsi="黑体" w:eastAsia="黑体"/>
          <w:sz w:val="32"/>
          <w:szCs w:val="32"/>
        </w:rPr>
        <w:t>2023年度部门决算情况说明</w:t>
      </w:r>
    </w:p>
    <w:p w14:paraId="1E9CF3E1">
      <w:pPr>
        <w:autoSpaceDE w:val="0"/>
        <w:autoSpaceDN w:val="0"/>
        <w:adjustRightInd w:val="0"/>
        <w:spacing w:line="560" w:lineRule="exact"/>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rPr>
        <w:t>2023</w:t>
      </w:r>
      <w:r>
        <w:rPr>
          <w:rFonts w:hint="eastAsia" w:ascii="黑体" w:hAnsi="黑体" w:eastAsia="黑体" w:cs="仿宋_GB2312"/>
          <w:kern w:val="0"/>
          <w:sz w:val="32"/>
          <w:szCs w:val="32"/>
        </w:rPr>
        <w:t>年度收入支出决算总体情况</w:t>
      </w:r>
    </w:p>
    <w:p w14:paraId="0644B9B6">
      <w:pPr>
        <w:autoSpaceDE w:val="0"/>
        <w:autoSpaceDN w:val="0"/>
        <w:adjustRightInd w:val="0"/>
        <w:spacing w:line="560" w:lineRule="exact"/>
        <w:ind w:firstLine="640" w:firstLineChars="200"/>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（一）本部门2023年度总收入118,403.57万元，其中本年收入105,750.92万元，</w:t>
      </w:r>
      <w:r>
        <w:rPr>
          <w:rFonts w:hint="eastAsia" w:ascii="仿宋_GB2312" w:hAnsi="黑体" w:eastAsia="仿宋_GB2312" w:cs="仿宋_GB2312"/>
          <w:kern w:val="0"/>
          <w:sz w:val="32"/>
          <w:szCs w:val="32"/>
        </w:rPr>
        <w:t>较2022年度决算数减少</w:t>
      </w:r>
      <w:r>
        <w:rPr>
          <w:rFonts w:hint="eastAsia" w:ascii="仿宋_GB2312" w:eastAsia="仿宋_GB2312" w:cs="仿宋_GB2312"/>
          <w:kern w:val="0"/>
          <w:sz w:val="32"/>
          <w:szCs w:val="32"/>
        </w:rPr>
        <w:t>39,513.40</w:t>
      </w:r>
      <w:r>
        <w:rPr>
          <w:rFonts w:hint="eastAsia" w:ascii="仿宋_GB2312" w:hAnsi="黑体" w:eastAsia="仿宋_GB2312" w:cs="仿宋_GB2312"/>
          <w:kern w:val="0"/>
          <w:sz w:val="32"/>
          <w:szCs w:val="32"/>
        </w:rPr>
        <w:t>万元，下降</w:t>
      </w:r>
      <w:r>
        <w:rPr>
          <w:rFonts w:hint="eastAsia" w:ascii="仿宋_GB2312" w:eastAsia="仿宋_GB2312" w:cs="仿宋_GB2312"/>
          <w:kern w:val="0"/>
          <w:sz w:val="32"/>
          <w:szCs w:val="32"/>
        </w:rPr>
        <w:t>27.20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r>
        <w:rPr>
          <w:rFonts w:hint="eastAsia" w:ascii="仿宋_GB2312" w:eastAsia="仿宋_GB2312" w:cs="仿宋_GB2312"/>
          <w:kern w:val="0"/>
          <w:sz w:val="32"/>
          <w:szCs w:val="32"/>
          <w:lang w:eastAsia="zh-CN"/>
        </w:rPr>
        <w:t>：</w:t>
      </w:r>
    </w:p>
    <w:p w14:paraId="15952CB9">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.一般公共预算财政拨款收入59,966.59万元，为自治区本级财政当年拨付的资金。</w:t>
      </w:r>
      <w:r>
        <w:rPr>
          <w:rFonts w:hint="eastAsia" w:ascii="仿宋_GB2312" w:hAnsi="黑体" w:eastAsia="仿宋_GB2312" w:cs="仿宋_GB2312"/>
          <w:kern w:val="0"/>
          <w:sz w:val="32"/>
          <w:szCs w:val="32"/>
        </w:rPr>
        <w:t>较2022年度决算数减少4,547.39万元，下降7.05%。</w:t>
      </w:r>
    </w:p>
    <w:p w14:paraId="16E17220">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2.政府性基金预算财政拨款收入49万元，为自治区本级财政当年拨付的资金。</w:t>
      </w:r>
      <w:r>
        <w:rPr>
          <w:rFonts w:hint="eastAsia" w:ascii="仿宋_GB2312" w:hAnsi="黑体" w:eastAsia="仿宋_GB2312" w:cs="仿宋_GB2312"/>
          <w:kern w:val="0"/>
          <w:sz w:val="32"/>
          <w:szCs w:val="32"/>
        </w:rPr>
        <w:t>较2022年度决算数减少41,526.51万元，下降99.88%，主要原因是2023年无政府债券。</w:t>
      </w:r>
    </w:p>
    <w:p w14:paraId="61E402F3">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.国有资本经营预算财政拨款收入0万元，为自治区本级财政当年拨付的资金。</w:t>
      </w:r>
      <w:r>
        <w:rPr>
          <w:rFonts w:hint="eastAsia" w:ascii="仿宋_GB2312" w:hAnsi="黑体" w:eastAsia="仿宋_GB2312" w:cs="仿宋_GB2312"/>
          <w:kern w:val="0"/>
          <w:sz w:val="32"/>
          <w:szCs w:val="32"/>
        </w:rPr>
        <w:t>较2022年度决算数不变。</w:t>
      </w:r>
    </w:p>
    <w:p w14:paraId="03520F81">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4.事业收入40,922.58万元，为事业单位开展业务活动取得的收入。</w:t>
      </w:r>
      <w:r>
        <w:rPr>
          <w:rFonts w:hint="eastAsia" w:ascii="仿宋_GB2312" w:hAnsi="黑体" w:eastAsia="仿宋_GB2312" w:cs="仿宋_GB2312"/>
          <w:kern w:val="0"/>
          <w:sz w:val="32"/>
          <w:szCs w:val="32"/>
        </w:rPr>
        <w:t>较2022年度决算数增加5,992.38万元，增长17.16%</w:t>
      </w:r>
      <w:r>
        <w:rPr>
          <w:rFonts w:hint="eastAsia" w:ascii="仿宋_GB2312" w:eastAsia="仿宋_GB2312" w:cs="仿宋_GB2312"/>
          <w:kern w:val="0"/>
          <w:sz w:val="32"/>
          <w:szCs w:val="32"/>
        </w:rPr>
        <w:t>。</w:t>
      </w:r>
    </w:p>
    <w:p w14:paraId="7E297890">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.经营收入0万元，为事业单位在业务活动之外开展非独立核算经营活动取得的收入。</w:t>
      </w:r>
      <w:r>
        <w:rPr>
          <w:rFonts w:hint="eastAsia" w:ascii="仿宋_GB2312" w:hAnsi="黑体" w:eastAsia="仿宋_GB2312" w:cs="仿宋_GB2312"/>
          <w:kern w:val="0"/>
          <w:sz w:val="32"/>
          <w:szCs w:val="32"/>
        </w:rPr>
        <w:t>较2022年度决算数不变。</w:t>
      </w:r>
    </w:p>
    <w:p w14:paraId="18032F11">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.其他收入4,812.76万元，为预算单位在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p>
    <w:p w14:paraId="4D31683B">
      <w:pPr>
        <w:autoSpaceDE w:val="0"/>
        <w:autoSpaceDN w:val="0"/>
        <w:adjustRightInd w:val="0"/>
        <w:spacing w:line="560" w:lineRule="exact"/>
        <w:rPr>
          <w:rFonts w:ascii="仿宋_GB2312" w:eastAsia="仿宋_GB2312" w:cs="仿宋_GB2312"/>
          <w:kern w:val="0"/>
          <w:sz w:val="32"/>
          <w:szCs w:val="32"/>
        </w:rPr>
      </w:pP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较2022年度决算数增加568.14万元，增长13.38%。</w:t>
      </w:r>
    </w:p>
    <w:p w14:paraId="035196C4">
      <w:pPr>
        <w:autoSpaceDE w:val="0"/>
        <w:autoSpaceDN w:val="0"/>
        <w:adjustRightInd w:val="0"/>
        <w:spacing w:line="560" w:lineRule="exact"/>
        <w:ind w:firstLine="627" w:firstLineChars="196"/>
        <w:rPr>
          <w:rFonts w:hint="eastAsia" w:ascii="仿宋_GB2312" w:hAnsi="黑体" w:eastAsia="仿宋_GB2312" w:cs="仿宋_GB2312"/>
          <w:kern w:val="0"/>
          <w:sz w:val="32"/>
          <w:szCs w:val="32"/>
          <w:lang w:eastAsia="zh-CN"/>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.使用非财政拨款结余（含专用结余）1,915.70万元，主要是所属事业单位在当年的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sz w:val="32"/>
          <w:szCs w:val="32"/>
        </w:rPr>
        <w:t>专用结余</w:t>
      </w:r>
      <w:r>
        <w:rPr>
          <w:rFonts w:hint="eastAsia" w:ascii="仿宋_GB2312" w:eastAsia="仿宋_GB2312" w:cs="仿宋_GB2312"/>
          <w:kern w:val="0"/>
          <w:sz w:val="32"/>
          <w:szCs w:val="32"/>
        </w:rPr>
        <w:t>弥补本年度收支缺口的资金。</w:t>
      </w:r>
      <w:r>
        <w:rPr>
          <w:rFonts w:hint="eastAsia" w:ascii="仿宋_GB2312" w:hAnsi="黑体" w:eastAsia="仿宋_GB2312" w:cs="仿宋_GB2312"/>
          <w:kern w:val="0"/>
          <w:sz w:val="32"/>
          <w:szCs w:val="32"/>
        </w:rPr>
        <w:t>较2022年度决算数增加1,608.86万元，增长524.33%</w:t>
      </w:r>
      <w:r>
        <w:rPr>
          <w:rFonts w:hint="eastAsia" w:ascii="仿宋_GB2312" w:hAnsi="黑体" w:eastAsia="仿宋_GB2312" w:cs="仿宋_GB2312"/>
          <w:kern w:val="0"/>
          <w:sz w:val="32"/>
          <w:szCs w:val="32"/>
          <w:lang w:eastAsia="zh-CN"/>
        </w:rPr>
        <w:t>。</w:t>
      </w:r>
    </w:p>
    <w:p w14:paraId="5863DD81">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.上年结转和结余10,736.94万元，为以前年度支出预算因客观条件变化未执行完毕、结转到本年度按有关规定继续使用的资金。</w:t>
      </w:r>
      <w:r>
        <w:rPr>
          <w:rFonts w:hint="eastAsia" w:ascii="仿宋_GB2312" w:hAnsi="黑体" w:eastAsia="仿宋_GB2312" w:cs="仿宋_GB2312"/>
          <w:kern w:val="0"/>
          <w:sz w:val="32"/>
          <w:szCs w:val="32"/>
        </w:rPr>
        <w:t>较2022年度决算数增加1,448.65万元，增长15.60%。</w:t>
      </w:r>
    </w:p>
    <w:p w14:paraId="0A358B56">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（二）本部门2023年度总支出118,403.57万元，其中本年支出117,590.82万元,</w:t>
      </w:r>
      <w:r>
        <w:rPr>
          <w:rFonts w:hint="eastAsia" w:ascii="仿宋_GB2312" w:hAnsi="黑体" w:eastAsia="仿宋_GB2312" w:cs="仿宋_GB2312"/>
          <w:kern w:val="0"/>
          <w:sz w:val="32"/>
          <w:szCs w:val="32"/>
        </w:rPr>
        <w:t>较2022年度决算数减少26,393.93万元，下降18.33%。</w:t>
      </w:r>
      <w:r>
        <w:rPr>
          <w:rFonts w:hint="eastAsia" w:ascii="仿宋_GB2312" w:eastAsia="仿宋_GB2312" w:cs="仿宋_GB2312"/>
          <w:kern w:val="0"/>
          <w:sz w:val="32"/>
          <w:szCs w:val="32"/>
        </w:rPr>
        <w:t>支出具体情况如下：</w:t>
      </w:r>
    </w:p>
    <w:p w14:paraId="3412561C">
      <w:pPr>
        <w:autoSpaceDE w:val="0"/>
        <w:autoSpaceDN w:val="0"/>
        <w:adjustRightInd w:val="0"/>
        <w:spacing w:line="560" w:lineRule="exact"/>
        <w:ind w:firstLine="627" w:firstLineChars="196"/>
        <w:rPr>
          <w:rFonts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.教育支出（类）</w:t>
      </w:r>
      <w:r>
        <w:rPr>
          <w:rFonts w:hint="eastAsia" w:ascii="仿宋_GB2312" w:eastAsia="仿宋_GB2312"/>
          <w:kern w:val="0"/>
          <w:sz w:val="32"/>
          <w:szCs w:val="32"/>
        </w:rPr>
        <w:t>113,665.20</w:t>
      </w:r>
      <w:r>
        <w:rPr>
          <w:rFonts w:hint="eastAsia" w:ascii="仿宋_GB2312" w:eastAsia="仿宋_GB2312" w:cs="仿宋_GB2312"/>
          <w:kern w:val="0"/>
          <w:sz w:val="32"/>
          <w:szCs w:val="32"/>
        </w:rPr>
        <w:t>万元，</w:t>
      </w:r>
      <w:r>
        <w:rPr>
          <w:rFonts w:hint="eastAsia" w:ascii="仿宋_GB2312" w:eastAsia="仿宋_GB2312"/>
          <w:kern w:val="0"/>
          <w:sz w:val="32"/>
          <w:szCs w:val="32"/>
        </w:rPr>
        <w:t>主要用于学校教育事业各项开支，</w:t>
      </w:r>
      <w:bookmarkStart w:id="0" w:name="_Hlk48664817"/>
      <w:r>
        <w:rPr>
          <w:rFonts w:hint="eastAsia" w:ascii="仿宋_GB2312" w:eastAsia="仿宋_GB2312"/>
          <w:kern w:val="0"/>
          <w:sz w:val="32"/>
          <w:szCs w:val="32"/>
        </w:rPr>
        <w:t>较20</w:t>
      </w:r>
      <w:r>
        <w:rPr>
          <w:rFonts w:ascii="仿宋_GB2312" w:eastAsia="仿宋_GB2312"/>
          <w:kern w:val="0"/>
          <w:sz w:val="32"/>
          <w:szCs w:val="32"/>
        </w:rPr>
        <w:t>2</w:t>
      </w:r>
      <w:r>
        <w:rPr>
          <w:rFonts w:hint="eastAsia" w:ascii="仿宋_GB2312" w:eastAsia="仿宋_GB2312"/>
          <w:kern w:val="0"/>
          <w:sz w:val="32"/>
          <w:szCs w:val="32"/>
        </w:rPr>
        <w:t>2年度决算数增加14,387.46万元，增长14.49%</w:t>
      </w:r>
      <w:bookmarkEnd w:id="0"/>
      <w:r>
        <w:rPr>
          <w:rFonts w:hint="eastAsia" w:ascii="仿宋_GB2312" w:eastAsia="仿宋_GB2312"/>
          <w:kern w:val="0"/>
          <w:sz w:val="32"/>
          <w:szCs w:val="32"/>
        </w:rPr>
        <w:t>。</w:t>
      </w:r>
    </w:p>
    <w:p w14:paraId="3E7E3255">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kern w:val="0"/>
          <w:sz w:val="32"/>
          <w:szCs w:val="32"/>
        </w:rPr>
        <w:t>.</w:t>
      </w:r>
      <w:r>
        <w:rPr>
          <w:rFonts w:hint="eastAsia" w:ascii="仿宋_GB2312" w:eastAsia="仿宋_GB2312" w:cs="仿宋_GB2312"/>
          <w:kern w:val="0"/>
          <w:sz w:val="32"/>
          <w:szCs w:val="32"/>
        </w:rPr>
        <w:t>科学技术支出（类）337.54万元，主要用于科学研究支出。较2022年度决算数增加337.54万元，增长100%，主要原因是</w:t>
      </w:r>
      <w:r>
        <w:rPr>
          <w:rFonts w:hint="eastAsia" w:ascii="仿宋_GB2312" w:eastAsia="仿宋_GB2312" w:cs="仿宋_GB2312"/>
          <w:kern w:val="0"/>
          <w:sz w:val="32"/>
          <w:szCs w:val="32"/>
          <w:lang w:val="en-US" w:eastAsia="zh-CN"/>
        </w:rPr>
        <w:t>由于财政拨款支出功能分类调整，由以前年度的“205教育支出”调整到“206科学技术支出”进行核算</w:t>
      </w:r>
      <w:r>
        <w:rPr>
          <w:rFonts w:hint="eastAsia" w:ascii="仿宋_GB2312" w:eastAsia="仿宋_GB2312" w:cs="仿宋_GB2312"/>
          <w:kern w:val="0"/>
          <w:sz w:val="32"/>
          <w:szCs w:val="32"/>
        </w:rPr>
        <w:t>。</w:t>
      </w:r>
    </w:p>
    <w:p w14:paraId="06500CDE">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3.社会保障和就业支出（类）2,198.64万元，主要用于按国家规定发放的离退休人员工资津补贴，离退休人员管理方面及抚恤金，在职人员的养老保险、职业年金的支出。较20</w:t>
      </w:r>
      <w:r>
        <w:rPr>
          <w:rFonts w:ascii="仿宋_GB2312" w:eastAsia="仿宋_GB2312" w:cs="仿宋_GB2312"/>
          <w:kern w:val="0"/>
          <w:sz w:val="32"/>
          <w:szCs w:val="32"/>
        </w:rPr>
        <w:t>2</w:t>
      </w:r>
      <w:r>
        <w:rPr>
          <w:rFonts w:hint="eastAsia" w:ascii="仿宋_GB2312" w:eastAsia="仿宋_GB2312" w:cs="仿宋_GB2312"/>
          <w:kern w:val="0"/>
          <w:sz w:val="32"/>
          <w:szCs w:val="32"/>
        </w:rPr>
        <w:t>2年度决算数增加343.09万元，增长18.49</w:t>
      </w:r>
      <w:r>
        <w:rPr>
          <w:rFonts w:ascii="仿宋_GB2312" w:eastAsia="仿宋_GB2312" w:cs="仿宋_GB2312"/>
          <w:kern w:val="0"/>
          <w:sz w:val="32"/>
          <w:szCs w:val="32"/>
        </w:rPr>
        <w:t>%</w:t>
      </w:r>
      <w:r>
        <w:rPr>
          <w:rFonts w:hint="eastAsia" w:ascii="仿宋_GB2312" w:eastAsia="仿宋_GB2312" w:cs="仿宋_GB2312"/>
          <w:kern w:val="0"/>
          <w:sz w:val="32"/>
          <w:szCs w:val="32"/>
        </w:rPr>
        <w:t>。</w:t>
      </w:r>
    </w:p>
    <w:p w14:paraId="480A46A3">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kern w:val="0"/>
          <w:sz w:val="32"/>
          <w:szCs w:val="32"/>
        </w:rPr>
        <w:t>.</w:t>
      </w:r>
      <w:r>
        <w:rPr>
          <w:rFonts w:hint="eastAsia" w:ascii="仿宋_GB2312" w:eastAsia="仿宋_GB2312" w:cs="仿宋_GB2312"/>
          <w:kern w:val="0"/>
          <w:sz w:val="32"/>
          <w:szCs w:val="32"/>
        </w:rPr>
        <w:t>卫生健康支出（类）517.49万元，主要用于按照国家政策规定支付医疗保险方面的支出。较20</w:t>
      </w:r>
      <w:r>
        <w:rPr>
          <w:rFonts w:ascii="仿宋_GB2312" w:eastAsia="仿宋_GB2312" w:cs="仿宋_GB2312"/>
          <w:kern w:val="0"/>
          <w:sz w:val="32"/>
          <w:szCs w:val="32"/>
        </w:rPr>
        <w:t>2</w:t>
      </w:r>
      <w:r>
        <w:rPr>
          <w:rFonts w:hint="eastAsia" w:ascii="仿宋_GB2312" w:eastAsia="仿宋_GB2312" w:cs="仿宋_GB2312"/>
          <w:kern w:val="0"/>
          <w:sz w:val="32"/>
          <w:szCs w:val="32"/>
        </w:rPr>
        <w:t>2年度决算数增加30.79万元，增长6.33%。</w:t>
      </w:r>
    </w:p>
    <w:p w14:paraId="2B45EB2D">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5.住房保障支出（类）822.95万元，主要用于按照国家政策规定向职工发放的住房公积金、提租补贴、购房补贴等住房改革方面的支出。较20</w:t>
      </w:r>
      <w:r>
        <w:rPr>
          <w:rFonts w:ascii="仿宋_GB2312" w:eastAsia="仿宋_GB2312" w:cs="仿宋_GB2312"/>
          <w:kern w:val="0"/>
          <w:sz w:val="32"/>
          <w:szCs w:val="32"/>
        </w:rPr>
        <w:t>2</w:t>
      </w:r>
      <w:r>
        <w:rPr>
          <w:rFonts w:hint="eastAsia" w:ascii="仿宋_GB2312" w:eastAsia="仿宋_GB2312" w:cs="仿宋_GB2312"/>
          <w:kern w:val="0"/>
          <w:sz w:val="32"/>
          <w:szCs w:val="32"/>
        </w:rPr>
        <w:t>2年度决算数增加33.70万元，增长4.27%。</w:t>
      </w:r>
    </w:p>
    <w:p w14:paraId="345BF8D6">
      <w:pPr>
        <w:autoSpaceDE w:val="0"/>
        <w:autoSpaceDN w:val="0"/>
        <w:adjustRightInd w:val="0"/>
        <w:spacing w:line="560" w:lineRule="exact"/>
        <w:ind w:firstLine="627" w:firstLineChars="196"/>
        <w:rPr>
          <w:rFonts w:hint="eastAsia" w:ascii="仿宋_GB2312" w:eastAsia="仿宋_GB2312" w:cs="仿宋_GB2312"/>
          <w:kern w:val="0"/>
          <w:sz w:val="32"/>
          <w:szCs w:val="32"/>
        </w:rPr>
      </w:pPr>
      <w:r>
        <w:rPr>
          <w:rFonts w:hint="eastAsia" w:ascii="仿宋_GB2312" w:eastAsia="仿宋_GB2312" w:cs="仿宋_GB2312"/>
          <w:kern w:val="0"/>
          <w:sz w:val="32"/>
          <w:szCs w:val="32"/>
        </w:rPr>
        <w:t>6.其他支出（类）49万元，主要用于我校武鸣校区建设支出。较2022年度决算数减少41,526.51万元，下降99.88%。主要原因是2023年无政府债券收入，相应地支出减少。</w:t>
      </w:r>
    </w:p>
    <w:p w14:paraId="1300227E">
      <w:pPr>
        <w:autoSpaceDE w:val="0"/>
        <w:autoSpaceDN w:val="0"/>
        <w:adjustRightInd w:val="0"/>
        <w:spacing w:line="560" w:lineRule="exact"/>
        <w:ind w:firstLine="627" w:firstLineChars="196"/>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7.结余分配0万元，为事业单位按规定提取的专用结余、缴纳所得税和转入非财政拨款结余等。较2022年度决算数减少169.34万元，下降100%</w:t>
      </w:r>
      <w:r>
        <w:rPr>
          <w:rFonts w:hint="eastAsia" w:ascii="仿宋_GB2312" w:eastAsia="仿宋_GB2312" w:cs="仿宋_GB2312"/>
          <w:kern w:val="0"/>
          <w:sz w:val="32"/>
          <w:szCs w:val="32"/>
          <w:lang w:eastAsia="zh-CN"/>
        </w:rPr>
        <w:t>。</w:t>
      </w:r>
    </w:p>
    <w:p w14:paraId="6EC26154">
      <w:pPr>
        <w:autoSpaceDE w:val="0"/>
        <w:autoSpaceDN w:val="0"/>
        <w:adjustRightInd w:val="0"/>
        <w:spacing w:line="560" w:lineRule="exact"/>
        <w:ind w:firstLine="627" w:firstLineChars="196"/>
        <w:rPr>
          <w:rFonts w:hint="eastAsia" w:ascii="仿宋_GB2312" w:eastAsia="仿宋_GB2312" w:cs="仿宋_GB2312"/>
          <w:kern w:val="0"/>
          <w:sz w:val="32"/>
          <w:szCs w:val="32"/>
        </w:rPr>
      </w:pPr>
      <w:r>
        <w:rPr>
          <w:rFonts w:hint="eastAsia" w:ascii="仿宋_GB2312" w:eastAsia="仿宋_GB2312" w:cs="仿宋_GB2312"/>
          <w:kern w:val="0"/>
          <w:sz w:val="32"/>
          <w:szCs w:val="32"/>
        </w:rPr>
        <w:t>8.年末结转和结余812.75万元，为本年度或以前年度预算安排、因客观条件发生变化无法按原计划实施，需要延迟到以后年度按有关规定继续使用的资金。较2022年度决算数减少9,892.62万元，下降92.41%。</w:t>
      </w:r>
    </w:p>
    <w:p w14:paraId="321CB3CD">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rPr>
        <w:t>2023</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122A82B0">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eastAsia="仿宋_GB2312"/>
          <w:kern w:val="0"/>
          <w:sz w:val="32"/>
          <w:szCs w:val="32"/>
        </w:rPr>
        <w:t>2023</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公共预算财政拨款支出59,966.59万元，</w:t>
      </w:r>
      <w:r>
        <w:rPr>
          <w:rFonts w:hint="eastAsia" w:ascii="仿宋_GB2312" w:hAnsi="黑体" w:eastAsia="仿宋_GB2312" w:cs="仿宋_GB2312"/>
          <w:kern w:val="0"/>
          <w:sz w:val="32"/>
          <w:szCs w:val="32"/>
        </w:rPr>
        <w:t>较2022年度决算数减少3,402.99万元，下降5.37%。</w:t>
      </w:r>
      <w:r>
        <w:rPr>
          <w:rFonts w:hint="eastAsia" w:ascii="仿宋_GB2312" w:eastAsia="仿宋_GB2312" w:cs="仿宋_GB2312"/>
          <w:kern w:val="0"/>
          <w:sz w:val="32"/>
          <w:szCs w:val="32"/>
        </w:rPr>
        <w:t>其中：基本支出20,984.20万元，项目支出38,982.39万元。</w:t>
      </w:r>
    </w:p>
    <w:p w14:paraId="03E44ACB">
      <w:pPr>
        <w:autoSpaceDE w:val="0"/>
        <w:autoSpaceDN w:val="0"/>
        <w:adjustRightInd w:val="0"/>
        <w:spacing w:line="560" w:lineRule="exact"/>
        <w:ind w:firstLine="640" w:firstLineChars="200"/>
        <w:rPr>
          <w:rFonts w:ascii="仿宋_GB2312" w:hAnsi="黑体"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hAnsi="黑体" w:eastAsia="仿宋_GB2312"/>
          <w:kern w:val="0"/>
          <w:sz w:val="32"/>
          <w:szCs w:val="32"/>
        </w:rPr>
        <w:t>2023</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cs="仿宋_GB2312"/>
          <w:kern w:val="0"/>
          <w:sz w:val="32"/>
          <w:szCs w:val="32"/>
        </w:rPr>
        <w:t>51,735.52</w:t>
      </w:r>
      <w:r>
        <w:rPr>
          <w:rFonts w:hint="eastAsia" w:ascii="仿宋_GB2312" w:hAnsi="黑体" w:eastAsia="仿宋_GB2312" w:cs="仿宋_GB2312"/>
          <w:kern w:val="0"/>
          <w:sz w:val="32"/>
          <w:szCs w:val="32"/>
        </w:rPr>
        <w:t>万元，支出决算为</w:t>
      </w:r>
      <w:r>
        <w:rPr>
          <w:rFonts w:hint="eastAsia" w:ascii="仿宋_GB2312" w:eastAsia="仿宋_GB2312" w:cs="仿宋_GB2312"/>
          <w:kern w:val="0"/>
          <w:sz w:val="32"/>
          <w:szCs w:val="32"/>
        </w:rPr>
        <w:t>59,966.59</w:t>
      </w:r>
      <w:r>
        <w:rPr>
          <w:rFonts w:hint="eastAsia" w:ascii="仿宋_GB2312" w:hAnsi="黑体" w:eastAsia="仿宋_GB2312" w:cs="仿宋_GB2312"/>
          <w:kern w:val="0"/>
          <w:sz w:val="32"/>
          <w:szCs w:val="32"/>
        </w:rPr>
        <w:t>万元，完成年初预算的</w:t>
      </w:r>
      <w:r>
        <w:rPr>
          <w:rFonts w:hint="eastAsia" w:ascii="仿宋_GB2312" w:eastAsia="仿宋_GB2312" w:cs="仿宋_GB2312"/>
          <w:kern w:val="0"/>
          <w:sz w:val="32"/>
          <w:szCs w:val="32"/>
        </w:rPr>
        <w:t>115.91</w:t>
      </w:r>
      <w:r>
        <w:rPr>
          <w:rFonts w:hint="eastAsia" w:ascii="仿宋_GB2312" w:hAnsi="黑体" w:eastAsia="仿宋_GB2312" w:cs="仿宋_GB2312"/>
          <w:kern w:val="0"/>
          <w:sz w:val="32"/>
          <w:szCs w:val="32"/>
        </w:rPr>
        <w:t>%。</w:t>
      </w:r>
    </w:p>
    <w:p w14:paraId="0F49AFCF">
      <w:pPr>
        <w:autoSpaceDE w:val="0"/>
        <w:autoSpaceDN w:val="0"/>
        <w:adjustRightInd w:val="0"/>
        <w:spacing w:line="560" w:lineRule="exact"/>
        <w:ind w:right="-34" w:rightChars="-16" w:firstLine="627" w:firstLineChars="196"/>
        <w:rPr>
          <w:rFonts w:ascii="仿宋_GB2312" w:eastAsia="仿宋_GB2312" w:cs="仿宋_GB2312"/>
          <w:kern w:val="0"/>
          <w:sz w:val="32"/>
          <w:szCs w:val="32"/>
        </w:rPr>
      </w:pPr>
      <w:r>
        <w:rPr>
          <w:rFonts w:hint="eastAsia" w:ascii="仿宋_GB2312" w:eastAsia="仿宋_GB2312"/>
          <w:bCs/>
          <w:kern w:val="0"/>
          <w:sz w:val="32"/>
          <w:szCs w:val="32"/>
        </w:rPr>
        <w:t>（一）</w:t>
      </w:r>
      <w:r>
        <w:rPr>
          <w:rFonts w:hint="eastAsia" w:ascii="仿宋_GB2312" w:eastAsia="仿宋_GB2312" w:cs="仿宋_GB2312"/>
          <w:kern w:val="0"/>
          <w:sz w:val="32"/>
          <w:szCs w:val="32"/>
        </w:rPr>
        <w:t>教育支出（类）年初预算为49,317.26万元，支出决算为57,431.98万元，完成年初预算的116.45%。主要原因为有相当部分专项经费在年中追加下达。</w:t>
      </w:r>
    </w:p>
    <w:p w14:paraId="61ECA8FE">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（二）科学技术支出（类）年初预算为0万元，支出决算为337.54万元，超额完成年初预算。</w:t>
      </w:r>
    </w:p>
    <w:p w14:paraId="18EA47EF">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（三）社会保障和就业支出（类）年初预算为1,097.22万元，支出决算为</w:t>
      </w:r>
      <w:r>
        <w:rPr>
          <w:rFonts w:ascii="仿宋_GB2312" w:eastAsia="仿宋_GB2312" w:cs="仿宋_GB2312"/>
          <w:kern w:val="0"/>
          <w:sz w:val="32"/>
          <w:szCs w:val="32"/>
        </w:rPr>
        <w:t>1,</w:t>
      </w:r>
      <w:r>
        <w:rPr>
          <w:rFonts w:hint="eastAsia" w:ascii="仿宋_GB2312" w:eastAsia="仿宋_GB2312" w:cs="仿宋_GB2312"/>
          <w:kern w:val="0"/>
          <w:sz w:val="32"/>
          <w:szCs w:val="32"/>
        </w:rPr>
        <w:t>673.94万元，完成年初预算的</w:t>
      </w:r>
      <w:r>
        <w:rPr>
          <w:rFonts w:ascii="仿宋_GB2312" w:eastAsia="仿宋_GB2312" w:cs="仿宋_GB2312"/>
          <w:kern w:val="0"/>
          <w:sz w:val="32"/>
          <w:szCs w:val="32"/>
        </w:rPr>
        <w:t>1</w:t>
      </w:r>
      <w:r>
        <w:rPr>
          <w:rFonts w:hint="eastAsia" w:ascii="仿宋_GB2312" w:eastAsia="仿宋_GB2312" w:cs="仿宋_GB2312"/>
          <w:kern w:val="0"/>
          <w:sz w:val="32"/>
          <w:szCs w:val="32"/>
        </w:rPr>
        <w:t>52.56%。</w:t>
      </w:r>
    </w:p>
    <w:p w14:paraId="6ED64F7C">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四</w:t>
      </w:r>
      <w:r>
        <w:rPr>
          <w:rFonts w:hint="eastAsia" w:ascii="仿宋_GB2312" w:eastAsia="仿宋_GB2312" w:cs="仿宋_GB2312"/>
          <w:kern w:val="0"/>
          <w:sz w:val="32"/>
          <w:szCs w:val="32"/>
        </w:rPr>
        <w:t>）卫生健康支出（类）年初预算为510.09万元，支出决算为517.49万元，完成年初预算的</w:t>
      </w:r>
      <w:r>
        <w:rPr>
          <w:rFonts w:ascii="仿宋_GB2312" w:eastAsia="仿宋_GB2312" w:cs="仿宋_GB2312"/>
          <w:kern w:val="0"/>
          <w:sz w:val="32"/>
          <w:szCs w:val="32"/>
        </w:rPr>
        <w:t>10</w:t>
      </w:r>
      <w:r>
        <w:rPr>
          <w:rFonts w:hint="eastAsia" w:ascii="仿宋_GB2312" w:eastAsia="仿宋_GB2312" w:cs="仿宋_GB2312"/>
          <w:kern w:val="0"/>
          <w:sz w:val="32"/>
          <w:szCs w:val="32"/>
        </w:rPr>
        <w:t>1.45%。</w:t>
      </w:r>
    </w:p>
    <w:p w14:paraId="2EB43E53">
      <w:pPr>
        <w:autoSpaceDE w:val="0"/>
        <w:autoSpaceDN w:val="0"/>
        <w:adjustRightInd w:val="0"/>
        <w:spacing w:line="560" w:lineRule="exact"/>
        <w:ind w:firstLine="627" w:firstLineChars="196"/>
        <w:jc w:val="left"/>
        <w:rPr>
          <w:rFonts w:ascii="仿宋_GB2312" w:eastAsia="仿宋_GB2312" w:cs="仿宋_GB2312"/>
          <w:kern w:val="0"/>
          <w:sz w:val="32"/>
          <w:szCs w:val="32"/>
        </w:rPr>
      </w:pPr>
      <w:r>
        <w:rPr>
          <w:rFonts w:hint="eastAsia" w:ascii="仿宋_GB2312" w:eastAsia="仿宋_GB2312" w:cs="仿宋_GB2312"/>
          <w:kern w:val="0"/>
          <w:sz w:val="32"/>
          <w:szCs w:val="32"/>
        </w:rPr>
        <w:t>（</w:t>
      </w:r>
      <w:r>
        <w:rPr>
          <w:rFonts w:hint="eastAsia" w:ascii="仿宋_GB2312" w:eastAsia="仿宋_GB2312" w:cs="仿宋_GB2312"/>
          <w:kern w:val="0"/>
          <w:sz w:val="32"/>
          <w:szCs w:val="32"/>
          <w:lang w:val="en-US" w:eastAsia="zh-CN"/>
        </w:rPr>
        <w:t>五</w:t>
      </w:r>
      <w:r>
        <w:rPr>
          <w:rFonts w:hint="eastAsia" w:ascii="仿宋_GB2312" w:eastAsia="仿宋_GB2312" w:cs="仿宋_GB2312"/>
          <w:kern w:val="0"/>
          <w:sz w:val="32"/>
          <w:szCs w:val="32"/>
        </w:rPr>
        <w:t>）住房保障支出（类）年初预算为810.95万元，支出决算为822.95万元，完成年初预算的1</w:t>
      </w:r>
      <w:r>
        <w:rPr>
          <w:rFonts w:ascii="仿宋_GB2312" w:eastAsia="仿宋_GB2312" w:cs="仿宋_GB2312"/>
          <w:kern w:val="0"/>
          <w:sz w:val="32"/>
          <w:szCs w:val="32"/>
        </w:rPr>
        <w:t>0</w:t>
      </w:r>
      <w:r>
        <w:rPr>
          <w:rFonts w:hint="eastAsia" w:ascii="仿宋_GB2312" w:eastAsia="仿宋_GB2312" w:cs="仿宋_GB2312"/>
          <w:kern w:val="0"/>
          <w:sz w:val="32"/>
          <w:szCs w:val="32"/>
        </w:rPr>
        <w:t>1.48%。</w:t>
      </w:r>
    </w:p>
    <w:p w14:paraId="131FB653">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三、2023年度一般公共预算财政拨款基本支出决算情况说明</w:t>
      </w:r>
    </w:p>
    <w:p w14:paraId="42A2526A">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2023年度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公共预算财政拨款基本支出20,984.20万元，支出具体情况如下：</w:t>
      </w:r>
    </w:p>
    <w:p w14:paraId="68407230">
      <w:pPr>
        <w:autoSpaceDE w:val="0"/>
        <w:autoSpaceDN w:val="0"/>
        <w:adjustRightInd w:val="0"/>
        <w:spacing w:line="56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（一）工资福利支出</w:t>
      </w:r>
      <w:r>
        <w:rPr>
          <w:rFonts w:hint="eastAsia" w:ascii="仿宋_GB2312" w:eastAsia="仿宋_GB2312" w:cs="仿宋_GB2312"/>
          <w:kern w:val="0"/>
          <w:sz w:val="32"/>
          <w:szCs w:val="32"/>
        </w:rPr>
        <w:t>16,724.08</w:t>
      </w:r>
      <w:r>
        <w:rPr>
          <w:rFonts w:hint="eastAsia" w:ascii="仿宋_GB2312" w:eastAsia="仿宋_GB2312"/>
          <w:bCs/>
          <w:kern w:val="0"/>
          <w:sz w:val="32"/>
          <w:szCs w:val="32"/>
        </w:rPr>
        <w:t>万元，完成年初预算的106.33%。</w:t>
      </w:r>
    </w:p>
    <w:p w14:paraId="0B6998CC">
      <w:pPr>
        <w:autoSpaceDE w:val="0"/>
        <w:autoSpaceDN w:val="0"/>
        <w:adjustRightInd w:val="0"/>
        <w:spacing w:line="560" w:lineRule="exact"/>
        <w:ind w:firstLine="640" w:firstLineChars="200"/>
        <w:rPr>
          <w:rFonts w:ascii="仿宋_GB2312" w:eastAsia="仿宋_GB2312"/>
          <w:bCs/>
          <w:kern w:val="0"/>
          <w:sz w:val="32"/>
          <w:szCs w:val="32"/>
        </w:rPr>
      </w:pPr>
      <w:r>
        <w:rPr>
          <w:rFonts w:hint="eastAsia" w:ascii="仿宋_GB2312" w:eastAsia="仿宋_GB2312"/>
          <w:bCs/>
          <w:kern w:val="0"/>
          <w:sz w:val="32"/>
          <w:szCs w:val="32"/>
        </w:rPr>
        <w:t>（二）商品和服务支出</w:t>
      </w:r>
      <w:r>
        <w:rPr>
          <w:rFonts w:hint="eastAsia" w:ascii="仿宋_GB2312" w:eastAsia="仿宋_GB2312" w:cs="仿宋_GB2312"/>
          <w:kern w:val="0"/>
          <w:sz w:val="32"/>
          <w:szCs w:val="32"/>
        </w:rPr>
        <w:t>2,280.43</w:t>
      </w:r>
      <w:r>
        <w:rPr>
          <w:rFonts w:hint="eastAsia" w:ascii="仿宋_GB2312" w:eastAsia="仿宋_GB2312"/>
          <w:bCs/>
          <w:kern w:val="0"/>
          <w:sz w:val="32"/>
          <w:szCs w:val="32"/>
        </w:rPr>
        <w:t>万元，完成年初预算的</w:t>
      </w:r>
      <w:r>
        <w:rPr>
          <w:rFonts w:hint="eastAsia" w:ascii="仿宋_GB2312" w:eastAsia="仿宋_GB2312" w:cs="仿宋_GB2312"/>
          <w:kern w:val="0"/>
          <w:sz w:val="32"/>
          <w:szCs w:val="32"/>
        </w:rPr>
        <w:t>109.72</w:t>
      </w:r>
      <w:r>
        <w:rPr>
          <w:rFonts w:hint="eastAsia" w:ascii="仿宋_GB2312" w:eastAsia="仿宋_GB2312"/>
          <w:bCs/>
          <w:kern w:val="0"/>
          <w:sz w:val="32"/>
          <w:szCs w:val="32"/>
        </w:rPr>
        <w:t>%。</w:t>
      </w:r>
    </w:p>
    <w:p w14:paraId="6D177929">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cs="仿宋_GB2312"/>
          <w:kern w:val="0"/>
          <w:sz w:val="32"/>
          <w:szCs w:val="32"/>
        </w:rPr>
        <w:t>（三）对个人和家庭的补助支出1,979.69万元，完成年初预算的161.21%。</w:t>
      </w:r>
    </w:p>
    <w:p w14:paraId="38901CCC">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四、2023年度政府性基金支出决算情况</w:t>
      </w:r>
    </w:p>
    <w:p w14:paraId="0BAD7E2D">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u w:val="single"/>
        </w:rPr>
        <w:t xml:space="preserve">  南宁师范大学  </w:t>
      </w:r>
      <w:r>
        <w:rPr>
          <w:rFonts w:hint="eastAsia" w:ascii="仿宋_GB2312" w:eastAsia="仿宋_GB2312"/>
          <w:kern w:val="0"/>
          <w:sz w:val="32"/>
          <w:szCs w:val="32"/>
        </w:rPr>
        <w:t>2023</w:t>
      </w:r>
      <w:r>
        <w:rPr>
          <w:rFonts w:hint="eastAsia" w:ascii="仿宋_GB2312" w:eastAsia="仿宋_GB2312" w:cs="仿宋_GB2312"/>
          <w:kern w:val="0"/>
          <w:sz w:val="32"/>
          <w:szCs w:val="32"/>
        </w:rPr>
        <w:t>年度政府性基金支出49万元，</w:t>
      </w:r>
      <w:r>
        <w:rPr>
          <w:rFonts w:hint="eastAsia" w:ascii="仿宋_GB2312" w:hAnsi="黑体" w:eastAsia="仿宋_GB2312" w:cs="仿宋_GB2312"/>
          <w:kern w:val="0"/>
          <w:sz w:val="32"/>
          <w:szCs w:val="32"/>
        </w:rPr>
        <w:t>较2022年度决算数减少41,526.51万元，下降99.88%。</w:t>
      </w:r>
      <w:r>
        <w:rPr>
          <w:rFonts w:hint="eastAsia" w:ascii="仿宋_GB2312" w:eastAsia="仿宋_GB2312" w:cs="仿宋_GB2312"/>
          <w:kern w:val="0"/>
          <w:sz w:val="32"/>
          <w:szCs w:val="32"/>
        </w:rPr>
        <w:t>其中：基本支出0万元，项目支出49万元。</w:t>
      </w:r>
    </w:p>
    <w:p w14:paraId="19CE4371">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hAnsi="黑体" w:eastAsia="仿宋_GB2312"/>
          <w:kern w:val="0"/>
          <w:sz w:val="32"/>
          <w:szCs w:val="32"/>
        </w:rPr>
        <w:t>2023</w:t>
      </w:r>
      <w:r>
        <w:rPr>
          <w:rFonts w:hint="eastAsia" w:ascii="仿宋_GB2312" w:hAnsi="黑体" w:eastAsia="仿宋_GB2312" w:cs="仿宋_GB2312"/>
          <w:kern w:val="0"/>
          <w:sz w:val="32"/>
          <w:szCs w:val="32"/>
        </w:rPr>
        <w:t>年度政府性基金支出年初预算为</w:t>
      </w:r>
      <w:r>
        <w:rPr>
          <w:rFonts w:hint="eastAsia" w:ascii="仿宋_GB2312" w:eastAsia="仿宋_GB2312" w:cs="仿宋_GB2312"/>
          <w:kern w:val="0"/>
          <w:sz w:val="32"/>
          <w:szCs w:val="32"/>
        </w:rPr>
        <w:t>40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val="en-US" w:eastAsia="zh-CN"/>
        </w:rPr>
        <w:t>年中追加预算9万元，</w:t>
      </w:r>
      <w:r>
        <w:rPr>
          <w:rFonts w:hint="eastAsia" w:ascii="仿宋_GB2312" w:hAnsi="黑体" w:eastAsia="仿宋_GB2312" w:cs="仿宋_GB2312"/>
          <w:kern w:val="0"/>
          <w:sz w:val="32"/>
          <w:szCs w:val="32"/>
        </w:rPr>
        <w:t>支出决算为</w:t>
      </w:r>
      <w:r>
        <w:rPr>
          <w:rFonts w:hint="eastAsia" w:ascii="仿宋_GB2312" w:eastAsia="仿宋_GB2312" w:cs="仿宋_GB2312"/>
          <w:kern w:val="0"/>
          <w:sz w:val="32"/>
          <w:szCs w:val="32"/>
        </w:rPr>
        <w:t>49</w:t>
      </w:r>
      <w:r>
        <w:rPr>
          <w:rFonts w:hint="eastAsia" w:ascii="仿宋_GB2312" w:hAnsi="黑体" w:eastAsia="仿宋_GB2312" w:cs="仿宋_GB2312"/>
          <w:kern w:val="0"/>
          <w:sz w:val="32"/>
          <w:szCs w:val="32"/>
        </w:rPr>
        <w:t>万元，完成年初预算的</w:t>
      </w:r>
      <w:r>
        <w:rPr>
          <w:rFonts w:hint="eastAsia" w:ascii="仿宋_GB2312" w:eastAsia="仿宋_GB2312" w:cs="仿宋_GB2312"/>
          <w:kern w:val="0"/>
          <w:sz w:val="32"/>
          <w:szCs w:val="32"/>
        </w:rPr>
        <w:t>122.50</w:t>
      </w:r>
      <w:r>
        <w:rPr>
          <w:rFonts w:hint="eastAsia" w:ascii="仿宋_GB2312" w:hAnsi="黑体" w:eastAsia="仿宋_GB2312" w:cs="仿宋_GB2312"/>
          <w:kern w:val="0"/>
          <w:sz w:val="32"/>
          <w:szCs w:val="32"/>
        </w:rPr>
        <w:t>%。</w:t>
      </w:r>
    </w:p>
    <w:p w14:paraId="62044598">
      <w:pPr>
        <w:autoSpaceDE w:val="0"/>
        <w:autoSpaceDN w:val="0"/>
        <w:adjustRightInd w:val="0"/>
        <w:spacing w:line="560" w:lineRule="exact"/>
        <w:ind w:firstLine="627" w:firstLineChars="196"/>
        <w:rPr>
          <w:rFonts w:ascii="仿宋_GB2312" w:eastAsia="仿宋_GB2312" w:cs="仿宋_GB2312"/>
          <w:kern w:val="0"/>
          <w:sz w:val="32"/>
          <w:szCs w:val="32"/>
        </w:rPr>
      </w:pPr>
      <w:r>
        <w:rPr>
          <w:rFonts w:hint="eastAsia" w:ascii="仿宋_GB2312" w:eastAsia="仿宋_GB2312"/>
          <w:bCs/>
          <w:kern w:val="0"/>
          <w:sz w:val="32"/>
          <w:szCs w:val="32"/>
        </w:rPr>
        <w:t>其他支出（类）49万元，完成年初预算的122.50%。</w:t>
      </w:r>
    </w:p>
    <w:p w14:paraId="58EEBA26">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五、2023年度国有资本经营预算支出决算情况</w:t>
      </w:r>
    </w:p>
    <w:p w14:paraId="59682D27">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eastAsia="仿宋_GB2312"/>
          <w:kern w:val="0"/>
          <w:sz w:val="32"/>
          <w:szCs w:val="32"/>
        </w:rPr>
        <w:t>2023</w:t>
      </w:r>
      <w:r>
        <w:rPr>
          <w:rFonts w:hint="eastAsia" w:ascii="仿宋_GB2312" w:eastAsia="仿宋_GB2312" w:cs="仿宋_GB2312"/>
          <w:kern w:val="0"/>
          <w:sz w:val="32"/>
          <w:szCs w:val="32"/>
        </w:rPr>
        <w:t>年度国有资本经营预算支出0万元</w:t>
      </w:r>
      <w:r>
        <w:rPr>
          <w:rFonts w:hint="eastAsia" w:ascii="仿宋_GB2312" w:hAnsi="黑体" w:eastAsia="仿宋_GB2312" w:cs="仿宋_GB2312"/>
          <w:kern w:val="0"/>
          <w:sz w:val="32"/>
          <w:szCs w:val="32"/>
        </w:rPr>
        <w:t>。</w:t>
      </w:r>
    </w:p>
    <w:p w14:paraId="0C9919D9">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hAnsi="黑体" w:eastAsia="仿宋_GB2312"/>
          <w:bCs/>
          <w:color w:val="000000"/>
          <w:sz w:val="32"/>
          <w:szCs w:val="32"/>
          <w:u w:val="single"/>
        </w:rPr>
        <w:t xml:space="preserve"> </w:t>
      </w:r>
      <w:r>
        <w:rPr>
          <w:rFonts w:hint="eastAsia" w:ascii="仿宋_GB2312" w:eastAsia="仿宋_GB2312" w:cs="仿宋_GB2312"/>
          <w:kern w:val="0"/>
          <w:sz w:val="32"/>
          <w:szCs w:val="32"/>
          <w:u w:val="single"/>
        </w:rPr>
        <w:t xml:space="preserve"> 南宁师范大学</w:t>
      </w:r>
      <w:r>
        <w:rPr>
          <w:rFonts w:hint="eastAsia" w:ascii="仿宋_GB2312" w:hAnsi="黑体" w:eastAsia="仿宋_GB2312"/>
          <w:bCs/>
          <w:color w:val="000000"/>
          <w:sz w:val="32"/>
          <w:szCs w:val="32"/>
          <w:u w:val="single"/>
        </w:rPr>
        <w:t xml:space="preserve">  </w:t>
      </w:r>
      <w:r>
        <w:rPr>
          <w:rFonts w:hint="eastAsia" w:ascii="仿宋_GB2312" w:hAnsi="黑体" w:eastAsia="仿宋_GB2312"/>
          <w:kern w:val="0"/>
          <w:sz w:val="32"/>
          <w:szCs w:val="32"/>
        </w:rPr>
        <w:t>2023</w:t>
      </w:r>
      <w:r>
        <w:rPr>
          <w:rFonts w:hint="eastAsia" w:ascii="仿宋_GB2312" w:hAnsi="黑体" w:eastAsia="仿宋_GB2312" w:cs="仿宋_GB2312"/>
          <w:kern w:val="0"/>
          <w:sz w:val="32"/>
          <w:szCs w:val="32"/>
        </w:rPr>
        <w:t>年度</w:t>
      </w:r>
      <w:r>
        <w:rPr>
          <w:rFonts w:hint="eastAsia" w:ascii="仿宋_GB2312" w:eastAsia="仿宋_GB2312" w:cs="仿宋_GB2312"/>
          <w:kern w:val="0"/>
          <w:sz w:val="32"/>
          <w:szCs w:val="32"/>
        </w:rPr>
        <w:t>国有资本经营预算</w:t>
      </w:r>
      <w:r>
        <w:rPr>
          <w:rFonts w:hint="eastAsia" w:ascii="仿宋_GB2312" w:hAnsi="黑体" w:eastAsia="仿宋_GB2312" w:cs="仿宋_GB2312"/>
          <w:kern w:val="0"/>
          <w:sz w:val="32"/>
          <w:szCs w:val="32"/>
        </w:rPr>
        <w:t>支出年初预算为</w:t>
      </w:r>
      <w:r>
        <w:rPr>
          <w:rFonts w:hint="eastAsia" w:ascii="仿宋_GB2312" w:eastAsia="仿宋_GB2312" w:cs="仿宋_GB2312"/>
          <w:kern w:val="0"/>
          <w:sz w:val="32"/>
          <w:szCs w:val="32"/>
        </w:rPr>
        <w:t>0</w:t>
      </w:r>
      <w:r>
        <w:rPr>
          <w:rFonts w:hint="eastAsia" w:ascii="仿宋_GB2312" w:hAnsi="黑体" w:eastAsia="仿宋_GB2312" w:cs="仿宋_GB2312"/>
          <w:kern w:val="0"/>
          <w:sz w:val="32"/>
          <w:szCs w:val="32"/>
        </w:rPr>
        <w:t>万元。</w:t>
      </w:r>
    </w:p>
    <w:p w14:paraId="5D700AC9">
      <w:pPr>
        <w:autoSpaceDE w:val="0"/>
        <w:autoSpaceDN w:val="0"/>
        <w:adjustRightInd w:val="0"/>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67945D54">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2023年度财政拨款（含一般公共预算财政拨款、政府性基金财政拨款、国有资本经营预算财政拨款）安排的“三公”经费支出0万元，年初预算0万元，与上年一致。其中：因公出国（境）费支出决算0万元，公务用车购置费和公务用车运行维护费支出决算0万元，公务接待费支出决算0万元。</w:t>
      </w:r>
    </w:p>
    <w:p w14:paraId="115F25E4">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其中：</w:t>
      </w:r>
    </w:p>
    <w:p w14:paraId="2F94F10E">
      <w:pPr>
        <w:autoSpaceDE w:val="0"/>
        <w:autoSpaceDN w:val="0"/>
        <w:adjustRightInd w:val="0"/>
        <w:spacing w:line="560" w:lineRule="exact"/>
        <w:ind w:right="-15" w:rightChars="-7" w:firstLine="640" w:firstLineChars="200"/>
        <w:rPr>
          <w:rFonts w:ascii="仿宋_GB2312" w:hAnsi="黑体" w:eastAsia="仿宋_GB2312"/>
          <w:bCs/>
          <w:color w:val="000000"/>
          <w:sz w:val="32"/>
          <w:szCs w:val="32"/>
        </w:rPr>
      </w:pPr>
      <w:r>
        <w:rPr>
          <w:rFonts w:hint="eastAsia" w:ascii="仿宋_GB2312" w:eastAsia="仿宋_GB2312" w:cs="仿宋_GB2312"/>
          <w:kern w:val="0"/>
          <w:sz w:val="32"/>
          <w:szCs w:val="32"/>
        </w:rPr>
        <w:t>（一）因公出国（境）费支出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万元。全年使用财政拨款安排</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个所属单位出国团组0个，参加其他单位组织的出国团组</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个，全年因公出国（境）团组共计</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个，累计0人次。</w:t>
      </w:r>
    </w:p>
    <w:p w14:paraId="7FF0641F">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（二）公务用车购置及运行费支出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万元。其中：</w:t>
      </w:r>
    </w:p>
    <w:p w14:paraId="443E08C0">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公务用车购置支出</w:t>
      </w:r>
      <w:r>
        <w:rPr>
          <w:rFonts w:ascii="仿宋_GB2312" w:eastAsia="仿宋_GB2312" w:cs="仿宋_GB2312"/>
          <w:kern w:val="0"/>
          <w:sz w:val="32"/>
          <w:szCs w:val="32"/>
        </w:rPr>
        <w:t>0</w:t>
      </w:r>
      <w:r>
        <w:rPr>
          <w:rFonts w:hint="eastAsia" w:ascii="仿宋_GB2312" w:eastAsia="仿宋_GB2312" w:cs="仿宋_GB2312"/>
          <w:kern w:val="0"/>
          <w:sz w:val="32"/>
          <w:szCs w:val="32"/>
        </w:rPr>
        <w:t>万元，购置了0辆公务用车。</w:t>
      </w:r>
    </w:p>
    <w:p w14:paraId="1AE28199">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公务用车运行支出</w:t>
      </w:r>
      <w:r>
        <w:rPr>
          <w:rFonts w:ascii="仿宋_GB2312" w:eastAsia="仿宋_GB2312" w:cs="仿宋_GB2312"/>
          <w:kern w:val="0"/>
          <w:sz w:val="32"/>
          <w:szCs w:val="32"/>
        </w:rPr>
        <w:t>0</w:t>
      </w:r>
      <w:r>
        <w:rPr>
          <w:rFonts w:hint="eastAsia" w:ascii="仿宋_GB2312" w:eastAsia="仿宋_GB2312" w:cs="仿宋_GB2312"/>
          <w:kern w:val="0"/>
          <w:sz w:val="32"/>
          <w:szCs w:val="32"/>
        </w:rPr>
        <w:t>万元，主要用于机要文件交换、市内因公出行以及开展业务所需车辆燃料费、维修费、过路过桥费、保险费等。2023年，</w:t>
      </w:r>
      <w:r>
        <w:rPr>
          <w:rFonts w:hint="eastAsia" w:ascii="仿宋_GB2312" w:hAnsi="黑体" w:eastAsia="仿宋_GB2312"/>
          <w:bCs/>
          <w:color w:val="000000"/>
          <w:sz w:val="32"/>
          <w:szCs w:val="32"/>
          <w:u w:val="single"/>
        </w:rPr>
        <w:t xml:space="preserve">  南宁师范大学  </w:t>
      </w:r>
      <w:r>
        <w:rPr>
          <w:rFonts w:ascii="仿宋_GB2312" w:hAnsi="黑体" w:eastAsia="仿宋_GB2312"/>
          <w:bCs/>
          <w:color w:val="000000"/>
          <w:sz w:val="32"/>
          <w:szCs w:val="32"/>
          <w:u w:val="single"/>
        </w:rPr>
        <w:t>0</w:t>
      </w:r>
      <w:r>
        <w:rPr>
          <w:rFonts w:hint="eastAsia" w:ascii="仿宋_GB2312" w:hAnsi="黑体" w:eastAsia="仿宋_GB2312"/>
          <w:bCs/>
          <w:color w:val="000000"/>
          <w:sz w:val="32"/>
          <w:szCs w:val="32"/>
        </w:rPr>
        <w:t>个所属单位开支财政拨款的公务用车保有量为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辆，全年运行费支出</w:t>
      </w:r>
      <w:r>
        <w:rPr>
          <w:rFonts w:ascii="仿宋_GB2312" w:hAnsi="黑体" w:eastAsia="仿宋_GB2312"/>
          <w:bCs/>
          <w:color w:val="000000"/>
          <w:sz w:val="32"/>
          <w:szCs w:val="32"/>
        </w:rPr>
        <w:t>0</w:t>
      </w:r>
      <w:r>
        <w:rPr>
          <w:rFonts w:hint="eastAsia" w:ascii="仿宋_GB2312" w:hAnsi="黑体" w:eastAsia="仿宋_GB2312"/>
          <w:bCs/>
          <w:color w:val="000000"/>
          <w:sz w:val="32"/>
          <w:szCs w:val="32"/>
        </w:rPr>
        <w:t>万元，平均每辆0万元。</w:t>
      </w:r>
    </w:p>
    <w:p w14:paraId="7E9287DF">
      <w:pPr>
        <w:autoSpaceDE w:val="0"/>
        <w:autoSpaceDN w:val="0"/>
        <w:adjustRightInd w:val="0"/>
        <w:spacing w:line="560" w:lineRule="exact"/>
        <w:ind w:right="-15" w:rightChars="-7"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ascii="仿宋_GB2312" w:eastAsia="仿宋_GB2312" w:cs="仿宋_GB2312"/>
          <w:kern w:val="0"/>
          <w:sz w:val="32"/>
          <w:szCs w:val="32"/>
        </w:rPr>
        <w:t>0</w:t>
      </w:r>
      <w:r>
        <w:rPr>
          <w:rFonts w:hint="eastAsia" w:ascii="仿宋_GB2312" w:eastAsia="仿宋_GB2312" w:cs="仿宋_GB2312"/>
          <w:kern w:val="0"/>
          <w:sz w:val="32"/>
          <w:szCs w:val="32"/>
        </w:rPr>
        <w:t>万元，国内公务接待批次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次，人次0次，国（境）外公务接待批次</w:t>
      </w:r>
      <w:r>
        <w:rPr>
          <w:rFonts w:ascii="仿宋_GB2312" w:eastAsia="仿宋_GB2312" w:cs="仿宋_GB2312"/>
          <w:kern w:val="0"/>
          <w:sz w:val="32"/>
          <w:szCs w:val="32"/>
        </w:rPr>
        <w:t>0</w:t>
      </w:r>
      <w:r>
        <w:rPr>
          <w:rFonts w:hint="eastAsia" w:ascii="仿宋_GB2312" w:eastAsia="仿宋_GB2312" w:cs="仿宋_GB2312"/>
          <w:kern w:val="0"/>
          <w:sz w:val="32"/>
          <w:szCs w:val="32"/>
        </w:rPr>
        <w:t>次，人次</w:t>
      </w:r>
      <w:r>
        <w:rPr>
          <w:rFonts w:ascii="仿宋_GB2312" w:eastAsia="仿宋_GB2312" w:cs="仿宋_GB2312"/>
          <w:kern w:val="0"/>
          <w:sz w:val="32"/>
          <w:szCs w:val="32"/>
        </w:rPr>
        <w:t>0</w:t>
      </w:r>
      <w:r>
        <w:rPr>
          <w:rFonts w:hint="eastAsia" w:ascii="仿宋_GB2312" w:eastAsia="仿宋_GB2312" w:cs="仿宋_GB2312"/>
          <w:kern w:val="0"/>
          <w:sz w:val="32"/>
          <w:szCs w:val="32"/>
        </w:rPr>
        <w:t>次。</w:t>
      </w:r>
    </w:p>
    <w:p w14:paraId="324C50B7">
      <w:pPr>
        <w:autoSpaceDE w:val="0"/>
        <w:autoSpaceDN w:val="0"/>
        <w:adjustRightInd w:val="0"/>
        <w:spacing w:line="560" w:lineRule="exact"/>
        <w:ind w:firstLine="627" w:firstLineChars="196"/>
        <w:rPr>
          <w:rFonts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34C1416A">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50CC75C3">
      <w:pPr>
        <w:autoSpaceDE w:val="0"/>
        <w:autoSpaceDN w:val="0"/>
        <w:adjustRightInd w:val="0"/>
        <w:spacing w:line="560" w:lineRule="exact"/>
        <w:ind w:firstLine="640" w:firstLineChars="200"/>
        <w:rPr>
          <w:rFonts w:ascii="仿宋_GB2312" w:eastAsia="仿宋_GB2312" w:cs="仿宋_GB2312"/>
          <w:b/>
          <w:kern w:val="0"/>
          <w:sz w:val="32"/>
          <w:szCs w:val="32"/>
        </w:rPr>
      </w:pPr>
      <w:r>
        <w:rPr>
          <w:rFonts w:hint="eastAsia" w:ascii="仿宋_GB2312" w:eastAsia="仿宋_GB2312" w:cs="仿宋_GB2312"/>
          <w:kern w:val="0"/>
          <w:sz w:val="32"/>
          <w:szCs w:val="32"/>
        </w:rPr>
        <w:t>本部门无机关运行经费支出。</w:t>
      </w:r>
    </w:p>
    <w:p w14:paraId="0CA35F6A">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4ECE92C7">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本部门2023年度政府采购支出总额9,433.59万元，其中：政府采购货物支出3,200.48万元、政府采购工程支出0万元、政府采购服务支出6,233.11万元。授予中小企业合同金额9,433.59万元，占政府采购支出总额的100%，其中：授予小微企业合同金额3,009.15万元，占授予中小企业合同金额的31.90%；货物采购授予中小企业合同金额占货物支出金额的100%；工程采购授予中小企业合同金额占工程支出金额的100%；服务采购授予中小企业合同金额占服务支出金额的100%。</w:t>
      </w:r>
    </w:p>
    <w:p w14:paraId="2292FFCE">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619BC953">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rPr>
        <w:t>截至2023年12月31日，本部门共有车辆16辆，其中：其他用车16辆，其他用车主要是学校用于接送学生往返于各个校区的校车。单位价值100万元以上专用设备0台（套）。</w:t>
      </w:r>
    </w:p>
    <w:p w14:paraId="3087524A">
      <w:pPr>
        <w:autoSpaceDE w:val="0"/>
        <w:autoSpaceDN w:val="0"/>
        <w:adjustRightInd w:val="0"/>
        <w:spacing w:line="560" w:lineRule="exact"/>
        <w:ind w:firstLine="640" w:firstLineChars="200"/>
        <w:rPr>
          <w:rFonts w:ascii="楷体_GB2312" w:eastAsia="楷体_GB2312" w:cs="仿宋_GB2312"/>
          <w:kern w:val="0"/>
          <w:sz w:val="32"/>
          <w:szCs w:val="32"/>
        </w:rPr>
      </w:pPr>
      <w:r>
        <w:rPr>
          <w:rFonts w:hint="eastAsia" w:ascii="黑体" w:hAnsi="黑体" w:eastAsia="黑体" w:cs="黑体"/>
          <w:kern w:val="0"/>
          <w:sz w:val="32"/>
          <w:szCs w:val="32"/>
        </w:rPr>
        <w:t>八、预算绩效管理工作开展情况。</w:t>
      </w:r>
    </w:p>
    <w:p w14:paraId="68ACD2DE">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eastAsia="zh-CN" w:bidi="ar"/>
        </w:rPr>
        <w:t>（</w:t>
      </w:r>
      <w:r>
        <w:rPr>
          <w:rFonts w:hint="eastAsia" w:ascii="仿宋_GB2312" w:eastAsia="仿宋_GB2312" w:cs="仿宋_GB2312"/>
          <w:kern w:val="0"/>
          <w:sz w:val="32"/>
          <w:szCs w:val="32"/>
          <w:lang w:val="en-US" w:eastAsia="zh-CN" w:bidi="ar"/>
        </w:rPr>
        <w:t>一</w:t>
      </w:r>
      <w:r>
        <w:rPr>
          <w:rFonts w:hint="eastAsia" w:ascii="仿宋_GB2312" w:eastAsia="仿宋_GB2312" w:cs="仿宋_GB2312"/>
          <w:kern w:val="0"/>
          <w:sz w:val="32"/>
          <w:szCs w:val="32"/>
          <w:lang w:eastAsia="zh-CN" w:bidi="ar"/>
        </w:rPr>
        <w:t>）</w:t>
      </w:r>
      <w:r>
        <w:rPr>
          <w:rFonts w:hint="eastAsia" w:ascii="仿宋_GB2312" w:eastAsia="仿宋_GB2312" w:cs="仿宋_GB2312"/>
          <w:kern w:val="0"/>
          <w:sz w:val="32"/>
          <w:szCs w:val="32"/>
          <w:lang w:bidi="ar"/>
        </w:rPr>
        <w:t>整体支出绩效自评结果</w:t>
      </w:r>
    </w:p>
    <w:p w14:paraId="6D08C0FA">
      <w:pPr>
        <w:autoSpaceDE w:val="0"/>
        <w:autoSpaceDN w:val="0"/>
        <w:adjustRightInd w:val="0"/>
        <w:spacing w:line="560" w:lineRule="exact"/>
        <w:ind w:firstLine="640" w:firstLineChars="200"/>
        <w:rPr>
          <w:rFonts w:ascii="仿宋_GB2312" w:eastAsia="仿宋_GB2312" w:cs="仿宋_GB2312"/>
          <w:kern w:val="0"/>
          <w:sz w:val="32"/>
          <w:szCs w:val="32"/>
        </w:rPr>
      </w:pPr>
      <w:r>
        <w:rPr>
          <w:rFonts w:hint="eastAsia" w:ascii="仿宋_GB2312" w:eastAsia="仿宋_GB2312" w:cs="仿宋_GB2312"/>
          <w:kern w:val="0"/>
          <w:sz w:val="32"/>
          <w:szCs w:val="32"/>
          <w:lang w:bidi="ar"/>
        </w:rPr>
        <w:t>我部门2023年度</w:t>
      </w:r>
      <w:r>
        <w:rPr>
          <w:rFonts w:hint="eastAsia" w:ascii="仿宋_GB2312" w:eastAsia="仿宋_GB2312" w:cs="仿宋_GB2312"/>
          <w:kern w:val="0"/>
          <w:sz w:val="32"/>
          <w:szCs w:val="32"/>
          <w:lang w:val="en-US" w:eastAsia="zh-CN" w:bidi="ar"/>
        </w:rPr>
        <w:t>与</w:t>
      </w:r>
      <w:r>
        <w:rPr>
          <w:rFonts w:hint="eastAsia" w:ascii="仿宋_GB2312" w:eastAsia="仿宋_GB2312" w:cs="仿宋_GB2312"/>
          <w:kern w:val="0"/>
          <w:sz w:val="32"/>
          <w:szCs w:val="32"/>
          <w:lang w:bidi="ar"/>
        </w:rPr>
        <w:t>预算绩效</w:t>
      </w:r>
      <w:r>
        <w:rPr>
          <w:rFonts w:hint="eastAsia" w:ascii="仿宋_GB2312" w:eastAsia="仿宋_GB2312" w:cs="仿宋_GB2312"/>
          <w:kern w:val="0"/>
          <w:sz w:val="32"/>
          <w:szCs w:val="32"/>
          <w:lang w:val="en-US" w:eastAsia="zh-CN" w:bidi="ar"/>
        </w:rPr>
        <w:t>管理相关的项目</w:t>
      </w:r>
      <w:r>
        <w:rPr>
          <w:rFonts w:hint="eastAsia" w:ascii="仿宋_GB2312" w:eastAsia="仿宋_GB2312" w:cs="仿宋_GB2312"/>
          <w:kern w:val="0"/>
          <w:sz w:val="32"/>
          <w:szCs w:val="32"/>
          <w:lang w:eastAsia="zh-CN" w:bidi="ar"/>
        </w:rPr>
        <w:t>（</w:t>
      </w:r>
      <w:r>
        <w:rPr>
          <w:rFonts w:hint="eastAsia" w:ascii="仿宋_GB2312" w:eastAsia="仿宋_GB2312" w:cs="仿宋_GB2312"/>
          <w:kern w:val="0"/>
          <w:sz w:val="32"/>
          <w:szCs w:val="32"/>
          <w:lang w:val="en-US" w:eastAsia="zh-CN" w:bidi="ar"/>
        </w:rPr>
        <w:t>含财政专项和自有资金安排的专项</w:t>
      </w:r>
      <w:r>
        <w:rPr>
          <w:rFonts w:hint="eastAsia" w:ascii="仿宋_GB2312" w:eastAsia="仿宋_GB2312" w:cs="仿宋_GB2312"/>
          <w:kern w:val="0"/>
          <w:sz w:val="32"/>
          <w:szCs w:val="32"/>
          <w:lang w:eastAsia="zh-CN" w:bidi="ar"/>
        </w:rPr>
        <w:t>）</w:t>
      </w:r>
      <w:r>
        <w:rPr>
          <w:rFonts w:hint="eastAsia" w:ascii="仿宋_GB2312" w:eastAsia="仿宋_GB2312" w:cs="仿宋_GB2312"/>
          <w:kern w:val="0"/>
          <w:sz w:val="32"/>
          <w:szCs w:val="32"/>
          <w:lang w:val="en-US" w:eastAsia="zh-CN" w:bidi="ar"/>
        </w:rPr>
        <w:t>指标</w:t>
      </w:r>
      <w:r>
        <w:rPr>
          <w:rFonts w:hint="eastAsia" w:ascii="仿宋_GB2312" w:eastAsia="仿宋_GB2312" w:cs="仿宋_GB2312"/>
          <w:kern w:val="0"/>
          <w:sz w:val="32"/>
          <w:szCs w:val="32"/>
          <w:lang w:bidi="ar"/>
        </w:rPr>
        <w:t>数</w:t>
      </w:r>
      <w:r>
        <w:rPr>
          <w:rFonts w:hint="eastAsia" w:ascii="仿宋_GB2312" w:eastAsia="仿宋_GB2312" w:cs="仿宋_GB2312"/>
          <w:kern w:val="0"/>
          <w:sz w:val="32"/>
          <w:szCs w:val="32"/>
          <w:lang w:val="en-US" w:eastAsia="zh-CN" w:bidi="ar"/>
        </w:rPr>
        <w:t>为65</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731</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72</w:t>
      </w:r>
      <w:r>
        <w:rPr>
          <w:rFonts w:hint="eastAsia" w:ascii="仿宋_GB2312" w:eastAsia="仿宋_GB2312" w:cs="仿宋_GB2312"/>
          <w:kern w:val="0"/>
          <w:sz w:val="32"/>
          <w:szCs w:val="32"/>
          <w:lang w:bidi="ar"/>
        </w:rPr>
        <w:t>万元</w:t>
      </w:r>
      <w:r>
        <w:rPr>
          <w:rFonts w:hint="eastAsia" w:ascii="仿宋_GB2312" w:eastAsia="仿宋_GB2312" w:cs="仿宋_GB2312"/>
          <w:kern w:val="0"/>
          <w:sz w:val="32"/>
          <w:szCs w:val="32"/>
          <w:lang w:eastAsia="zh-CN" w:bidi="ar"/>
        </w:rPr>
        <w:t>，</w:t>
      </w:r>
      <w:r>
        <w:rPr>
          <w:rFonts w:hint="eastAsia" w:ascii="仿宋_GB2312" w:eastAsia="仿宋_GB2312" w:cs="仿宋_GB2312"/>
          <w:kern w:val="0"/>
          <w:sz w:val="32"/>
          <w:szCs w:val="32"/>
          <w:lang w:bidi="ar"/>
        </w:rPr>
        <w:t>整体支出绩效自评结果为一等。从自评情况来看，我校保证预算支出的合理性、合规性、及时性，预算项目较好地完成设定的产出和效果目标，具体说明如下：</w:t>
      </w:r>
    </w:p>
    <w:p w14:paraId="7B27E641">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1.预算支出安排符合高校的实际情况和发展需求，资金分配科学合理，根据高校的长期发展规划、年度工作计划以及各部门、学院的实际需求进行合理分配，确保资金能够用在刀刃上，支持高校的重点工作和项目；预算支出在人员经费、公用经费、项目经费等各个类别之间的分配合理，平衡高校的各项需求；预算支出执行合法合规，资金的使用符合国家的法律法规和学校的内部管理制度，确保资金使用的合法性和安全性以及资金使用的规范性和透明度；预算支出及时，资金按照预算计划和时间节点及时到位，确保各项工作的顺利开展。</w:t>
      </w:r>
    </w:p>
    <w:p w14:paraId="44B93C75">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2.通过对预算经费的安排使用，学校较好地完成了各预算项目预期的产出和效益目标，</w:t>
      </w:r>
      <w:r>
        <w:rPr>
          <w:rFonts w:hint="eastAsia" w:ascii="仿宋_GB2312" w:eastAsia="仿宋_GB2312" w:cs="仿宋_GB2312"/>
          <w:kern w:val="0"/>
          <w:sz w:val="32"/>
          <w:szCs w:val="32"/>
          <w:lang w:val="en-US" w:eastAsia="zh-CN" w:bidi="ar"/>
        </w:rPr>
        <w:t>提</w:t>
      </w:r>
      <w:r>
        <w:rPr>
          <w:rFonts w:hint="eastAsia" w:ascii="仿宋_GB2312" w:eastAsia="仿宋_GB2312" w:cs="仿宋_GB2312"/>
          <w:kern w:val="0"/>
          <w:sz w:val="32"/>
          <w:szCs w:val="32"/>
          <w:lang w:bidi="ar"/>
        </w:rPr>
        <w:t>高了教学质量、促进了科研创新、改善了基础设施；学生培养成果喜人，毕业生就业率、升学率、创新创业能力、专业技能竞赛获奖率保持稳定上升趋势；科研成果数量与质量呈上升态势，科研项目立项数量稳定、实验室实现高质量建设、科研团队数量质量上升、论文发表数量、专利申请与授权数量以及科研成果转化率有所上升。</w:t>
      </w:r>
    </w:p>
    <w:p w14:paraId="11511D43">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（二）项目支出绩效自评结果</w:t>
      </w:r>
    </w:p>
    <w:p w14:paraId="3F8FBF2B">
      <w:pPr>
        <w:tabs>
          <w:tab w:val="left" w:pos="0"/>
        </w:tabs>
        <w:autoSpaceDE w:val="0"/>
        <w:autoSpaceDN w:val="0"/>
        <w:adjustRightInd w:val="0"/>
        <w:spacing w:line="560" w:lineRule="exact"/>
        <w:ind w:firstLine="480" w:firstLineChars="150"/>
        <w:rPr>
          <w:rFonts w:ascii="仿宋_GB2312" w:eastAsia="仿宋_GB2312" w:cs="仿宋_GB2312"/>
          <w:kern w:val="0"/>
          <w:sz w:val="32"/>
          <w:szCs w:val="32"/>
          <w:lang w:bidi="ar"/>
        </w:rPr>
      </w:pPr>
      <w:r>
        <w:rPr>
          <w:rFonts w:hint="eastAsia" w:ascii="仿宋_GB2312" w:eastAsia="仿宋_GB2312" w:cs="仿宋_GB2312"/>
          <w:kern w:val="0"/>
          <w:sz w:val="32"/>
          <w:szCs w:val="32"/>
          <w:lang w:val="en-US" w:eastAsia="zh-CN" w:bidi="ar"/>
        </w:rPr>
        <w:t>1.</w:t>
      </w:r>
      <w:r>
        <w:rPr>
          <w:rFonts w:hint="eastAsia" w:ascii="仿宋_GB2312" w:eastAsia="仿宋_GB2312" w:cs="仿宋_GB2312"/>
          <w:kern w:val="0"/>
          <w:sz w:val="32"/>
          <w:szCs w:val="32"/>
          <w:lang w:bidi="ar"/>
        </w:rPr>
        <w:t>项目绩效自评总体情况：我部门2023年度项目84个，项目</w:t>
      </w:r>
      <w:r>
        <w:rPr>
          <w:rFonts w:hint="eastAsia" w:ascii="仿宋_GB2312" w:eastAsia="仿宋_GB2312" w:cs="仿宋_GB2312"/>
          <w:kern w:val="0"/>
          <w:sz w:val="32"/>
          <w:szCs w:val="32"/>
          <w:lang w:val="en-US" w:eastAsia="zh-CN" w:bidi="ar"/>
        </w:rPr>
        <w:t>指标总额65</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731</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72</w:t>
      </w:r>
      <w:r>
        <w:rPr>
          <w:rFonts w:hint="eastAsia" w:ascii="仿宋_GB2312" w:eastAsia="仿宋_GB2312" w:cs="仿宋_GB2312"/>
          <w:kern w:val="0"/>
          <w:sz w:val="32"/>
          <w:szCs w:val="32"/>
          <w:lang w:bidi="ar"/>
        </w:rPr>
        <w:t>万元。</w:t>
      </w:r>
      <w:r>
        <w:rPr>
          <w:rFonts w:hint="eastAsia" w:ascii="仿宋_GB2312" w:eastAsia="仿宋_GB2312" w:cs="仿宋_GB2312"/>
          <w:kern w:val="0"/>
          <w:sz w:val="32"/>
          <w:szCs w:val="32"/>
          <w:lang w:bidi="ar"/>
        </w:rPr>
        <w:t>其中，本级项目</w:t>
      </w:r>
      <w:r>
        <w:rPr>
          <w:rFonts w:hint="eastAsia" w:ascii="仿宋_GB2312" w:eastAsia="仿宋_GB2312" w:cs="仿宋_GB2312"/>
          <w:kern w:val="0"/>
          <w:sz w:val="32"/>
          <w:szCs w:val="32"/>
          <w:lang w:val="en-US" w:eastAsia="zh-CN" w:bidi="ar"/>
        </w:rPr>
        <w:t>84</w:t>
      </w:r>
      <w:r>
        <w:rPr>
          <w:rFonts w:hint="eastAsia" w:ascii="仿宋_GB2312" w:eastAsia="仿宋_GB2312" w:cs="仿宋_GB2312"/>
          <w:kern w:val="0"/>
          <w:sz w:val="32"/>
          <w:szCs w:val="32"/>
          <w:lang w:bidi="ar"/>
        </w:rPr>
        <w:t>个，项目</w:t>
      </w:r>
      <w:r>
        <w:rPr>
          <w:rFonts w:hint="eastAsia" w:ascii="仿宋_GB2312" w:eastAsia="仿宋_GB2312" w:cs="仿宋_GB2312"/>
          <w:kern w:val="0"/>
          <w:sz w:val="32"/>
          <w:szCs w:val="32"/>
          <w:lang w:val="en-US" w:eastAsia="zh-CN" w:bidi="ar"/>
        </w:rPr>
        <w:t>指标总额65</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731</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lang w:val="en-US" w:eastAsia="zh-CN" w:bidi="ar"/>
        </w:rPr>
        <w:t>72</w:t>
      </w:r>
      <w:r>
        <w:rPr>
          <w:rFonts w:hint="eastAsia" w:ascii="仿宋_GB2312" w:eastAsia="仿宋_GB2312" w:cs="仿宋_GB2312"/>
          <w:kern w:val="0"/>
          <w:sz w:val="32"/>
          <w:szCs w:val="32"/>
          <w:lang w:bidi="ar"/>
        </w:rPr>
        <w:t>万元；对下转移支付项目0个，对下转移支付0万元。项目中，敏感涉密项目</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个，涉及资金</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万元。</w:t>
      </w:r>
    </w:p>
    <w:p w14:paraId="72BA98E5">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所有项目均开展了绩效自评，其中非敏感涉密项目绩效自评结果为：</w:t>
      </w:r>
      <w:r>
        <w:rPr>
          <w:rFonts w:ascii="仿宋_GB2312" w:eastAsia="仿宋_GB2312" w:cs="仿宋_GB2312"/>
          <w:kern w:val="0"/>
          <w:sz w:val="32"/>
          <w:szCs w:val="32"/>
        </w:rPr>
        <w:t>79</w:t>
      </w:r>
      <w:r>
        <w:rPr>
          <w:rFonts w:hint="eastAsia" w:ascii="仿宋_GB2312" w:eastAsia="仿宋_GB2312" w:cs="仿宋_GB2312"/>
          <w:kern w:val="0"/>
          <w:sz w:val="32"/>
          <w:szCs w:val="32"/>
          <w:lang w:bidi="ar"/>
        </w:rPr>
        <w:t>个项目评为一等，涉及资金</w:t>
      </w:r>
      <w:r>
        <w:rPr>
          <w:rFonts w:ascii="仿宋_GB2312" w:eastAsia="仿宋_GB2312" w:cs="仿宋_GB2312"/>
          <w:kern w:val="0"/>
          <w:sz w:val="32"/>
          <w:szCs w:val="32"/>
          <w:lang w:bidi="ar"/>
        </w:rPr>
        <w:t>65,587.01</w:t>
      </w:r>
      <w:r>
        <w:rPr>
          <w:rFonts w:hint="eastAsia" w:ascii="仿宋_GB2312" w:eastAsia="仿宋_GB2312" w:cs="仿宋_GB2312"/>
          <w:kern w:val="0"/>
          <w:sz w:val="32"/>
          <w:szCs w:val="32"/>
          <w:lang w:bidi="ar"/>
        </w:rPr>
        <w:t>万元，占项目总数比例</w:t>
      </w:r>
      <w:r>
        <w:rPr>
          <w:rFonts w:hint="eastAsia" w:ascii="仿宋_GB2312" w:eastAsia="仿宋_GB2312" w:cs="仿宋_GB2312"/>
          <w:kern w:val="0"/>
          <w:sz w:val="32"/>
          <w:szCs w:val="32"/>
        </w:rPr>
        <w:t>9</w:t>
      </w:r>
      <w:r>
        <w:rPr>
          <w:rFonts w:ascii="仿宋_GB2312" w:eastAsia="仿宋_GB2312" w:cs="仿宋_GB2312"/>
          <w:kern w:val="0"/>
          <w:sz w:val="32"/>
          <w:szCs w:val="32"/>
        </w:rPr>
        <w:t>4.05</w:t>
      </w:r>
      <w:r>
        <w:rPr>
          <w:rFonts w:hint="eastAsia" w:ascii="仿宋_GB2312" w:eastAsia="仿宋_GB2312" w:cs="仿宋_GB2312"/>
          <w:kern w:val="0"/>
          <w:sz w:val="32"/>
          <w:szCs w:val="32"/>
          <w:lang w:bidi="ar"/>
        </w:rPr>
        <w:t>%，占项目支出总额比例</w:t>
      </w:r>
      <w:r>
        <w:rPr>
          <w:rFonts w:hint="eastAsia" w:ascii="仿宋_GB2312" w:eastAsia="仿宋_GB2312" w:cs="仿宋_GB2312"/>
          <w:kern w:val="0"/>
          <w:sz w:val="32"/>
          <w:szCs w:val="32"/>
        </w:rPr>
        <w:t>99.78</w:t>
      </w:r>
      <w:r>
        <w:rPr>
          <w:rFonts w:hint="eastAsia" w:ascii="仿宋_GB2312" w:eastAsia="仿宋_GB2312" w:cs="仿宋_GB2312"/>
          <w:kern w:val="0"/>
          <w:sz w:val="32"/>
          <w:szCs w:val="32"/>
          <w:lang w:bidi="ar"/>
        </w:rPr>
        <w:t>%；</w:t>
      </w:r>
      <w:r>
        <w:rPr>
          <w:rFonts w:hint="eastAsia" w:ascii="仿宋_GB2312" w:eastAsia="仿宋_GB2312" w:cs="仿宋_GB2312"/>
          <w:kern w:val="0"/>
          <w:sz w:val="32"/>
          <w:szCs w:val="32"/>
        </w:rPr>
        <w:t>4</w:t>
      </w:r>
      <w:r>
        <w:rPr>
          <w:rFonts w:hint="eastAsia" w:ascii="仿宋_GB2312" w:eastAsia="仿宋_GB2312" w:cs="仿宋_GB2312"/>
          <w:kern w:val="0"/>
          <w:sz w:val="32"/>
          <w:szCs w:val="32"/>
          <w:lang w:bidi="ar"/>
        </w:rPr>
        <w:t>个项目评为二等，涉及资金</w:t>
      </w:r>
      <w:r>
        <w:rPr>
          <w:rFonts w:hint="eastAsia" w:ascii="仿宋_GB2312" w:eastAsia="仿宋_GB2312" w:cs="仿宋_GB2312"/>
          <w:kern w:val="0"/>
          <w:sz w:val="32"/>
          <w:szCs w:val="32"/>
        </w:rPr>
        <w:t>141.71</w:t>
      </w:r>
      <w:r>
        <w:rPr>
          <w:rFonts w:hint="eastAsia" w:ascii="仿宋_GB2312" w:eastAsia="仿宋_GB2312" w:cs="仿宋_GB2312"/>
          <w:kern w:val="0"/>
          <w:sz w:val="32"/>
          <w:szCs w:val="32"/>
          <w:lang w:bidi="ar"/>
        </w:rPr>
        <w:t>万元，占项目总数比例</w:t>
      </w:r>
      <w:r>
        <w:rPr>
          <w:rFonts w:ascii="仿宋_GB2312" w:eastAsia="仿宋_GB2312" w:cs="仿宋_GB2312"/>
          <w:kern w:val="0"/>
          <w:sz w:val="32"/>
          <w:szCs w:val="32"/>
        </w:rPr>
        <w:t>4.76</w:t>
      </w:r>
      <w:r>
        <w:rPr>
          <w:rFonts w:hint="eastAsia" w:ascii="仿宋_GB2312" w:eastAsia="仿宋_GB2312" w:cs="仿宋_GB2312"/>
          <w:kern w:val="0"/>
          <w:sz w:val="32"/>
          <w:szCs w:val="32"/>
          <w:lang w:bidi="ar"/>
        </w:rPr>
        <w:t>%，占项目支出总额比例</w:t>
      </w:r>
      <w:r>
        <w:rPr>
          <w:rFonts w:hint="eastAsia" w:ascii="仿宋_GB2312" w:eastAsia="仿宋_GB2312" w:cs="仿宋_GB2312"/>
          <w:kern w:val="0"/>
          <w:sz w:val="32"/>
          <w:szCs w:val="32"/>
        </w:rPr>
        <w:t>0.22</w:t>
      </w:r>
      <w:r>
        <w:rPr>
          <w:rFonts w:hint="eastAsia" w:ascii="仿宋_GB2312" w:eastAsia="仿宋_GB2312" w:cs="仿宋_GB2312"/>
          <w:kern w:val="0"/>
          <w:sz w:val="32"/>
          <w:szCs w:val="32"/>
          <w:lang w:bidi="ar"/>
        </w:rPr>
        <w:t xml:space="preserve"> %；</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个项目评为三等，涉及资金0万元，占项目总数比例</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 xml:space="preserve"> %，占项目支出总额比例</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 xml:space="preserve"> %；</w:t>
      </w:r>
      <w:r>
        <w:rPr>
          <w:rFonts w:ascii="仿宋_GB2312" w:eastAsia="仿宋_GB2312" w:cs="仿宋_GB2312"/>
          <w:kern w:val="0"/>
          <w:sz w:val="32"/>
          <w:szCs w:val="32"/>
        </w:rPr>
        <w:t>1</w:t>
      </w:r>
      <w:r>
        <w:rPr>
          <w:rFonts w:hint="eastAsia" w:ascii="仿宋_GB2312" w:eastAsia="仿宋_GB2312" w:cs="仿宋_GB2312"/>
          <w:kern w:val="0"/>
          <w:sz w:val="32"/>
          <w:szCs w:val="32"/>
          <w:lang w:bidi="ar"/>
        </w:rPr>
        <w:t>个项目评为四等，涉及资金</w:t>
      </w:r>
      <w:r>
        <w:rPr>
          <w:rFonts w:ascii="仿宋_GB2312" w:eastAsia="仿宋_GB2312" w:cs="仿宋_GB2312"/>
          <w:kern w:val="0"/>
          <w:sz w:val="32"/>
          <w:szCs w:val="32"/>
        </w:rPr>
        <w:t>3.00</w:t>
      </w:r>
      <w:r>
        <w:rPr>
          <w:rFonts w:hint="eastAsia" w:ascii="仿宋_GB2312" w:eastAsia="仿宋_GB2312" w:cs="仿宋_GB2312"/>
          <w:kern w:val="0"/>
          <w:sz w:val="32"/>
          <w:szCs w:val="32"/>
          <w:lang w:bidi="ar"/>
        </w:rPr>
        <w:t>万元，占项目总数比例</w:t>
      </w:r>
      <w:r>
        <w:rPr>
          <w:rFonts w:hint="eastAsia" w:ascii="仿宋_GB2312" w:eastAsia="仿宋_GB2312" w:cs="仿宋_GB2312"/>
          <w:kern w:val="0"/>
          <w:sz w:val="32"/>
          <w:szCs w:val="32"/>
        </w:rPr>
        <w:t>0</w:t>
      </w:r>
      <w:r>
        <w:rPr>
          <w:rFonts w:hint="eastAsia" w:ascii="仿宋_GB2312" w:eastAsia="仿宋_GB2312" w:cs="仿宋_GB2312"/>
          <w:kern w:val="0"/>
          <w:sz w:val="32"/>
          <w:szCs w:val="32"/>
          <w:lang w:bidi="ar"/>
        </w:rPr>
        <w:t xml:space="preserve"> </w:t>
      </w:r>
      <w:r>
        <w:rPr>
          <w:rFonts w:ascii="仿宋_GB2312" w:eastAsia="仿宋_GB2312" w:cs="仿宋_GB2312"/>
          <w:kern w:val="0"/>
          <w:sz w:val="32"/>
          <w:szCs w:val="32"/>
          <w:lang w:bidi="ar"/>
        </w:rPr>
        <w:t>.005</w:t>
      </w:r>
      <w:r>
        <w:rPr>
          <w:rFonts w:hint="eastAsia" w:ascii="仿宋_GB2312" w:eastAsia="仿宋_GB2312" w:cs="仿宋_GB2312"/>
          <w:kern w:val="0"/>
          <w:sz w:val="32"/>
          <w:szCs w:val="32"/>
          <w:lang w:bidi="ar"/>
        </w:rPr>
        <w:t>%，占项目支出总额比例</w:t>
      </w:r>
      <w:r>
        <w:rPr>
          <w:rFonts w:ascii="仿宋_GB2312" w:eastAsia="仿宋_GB2312" w:cs="仿宋_GB2312"/>
          <w:kern w:val="0"/>
          <w:sz w:val="32"/>
          <w:szCs w:val="32"/>
        </w:rPr>
        <w:t>1.19</w:t>
      </w:r>
      <w:r>
        <w:rPr>
          <w:rFonts w:hint="eastAsia" w:ascii="仿宋_GB2312" w:eastAsia="仿宋_GB2312" w:cs="仿宋_GB2312"/>
          <w:kern w:val="0"/>
          <w:sz w:val="32"/>
          <w:szCs w:val="32"/>
          <w:lang w:bidi="ar"/>
        </w:rPr>
        <w:t xml:space="preserve"> %。自评发现的主要问题及原因：绩效评价工作推行时间较短，项目绩效评价工作缺乏相关的培训，相关人员业务能力需要进一步提高，相关制度建设还需要进一步完善。</w:t>
      </w:r>
      <w:r>
        <w:rPr>
          <w:rFonts w:hint="eastAsia" w:ascii="仿宋_GB2312" w:eastAsia="仿宋_GB2312" w:cs="仿宋_GB2312"/>
          <w:kern w:val="0"/>
          <w:sz w:val="32"/>
          <w:szCs w:val="32"/>
        </w:rPr>
        <w:t>下一步改进措施：为了能够顺利开展项目绩效评价工作，建议上级部门对绩效评价工作进行必要的业务培训。</w:t>
      </w:r>
    </w:p>
    <w:p w14:paraId="7B887529">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2.部分重点项目绩效自评情况：根据年初设定的绩效目标，特色本科高校建设及高校教学质量与改革工程项目自评得分为100分，一等，项目全年预算数为1,318.00万元，执行数为1,318.00万元，完成预算的100%。项目绩效目标完成情况：一是产出指标圆满完成：通过该经费的使用，推动学校本科教育教学进步，支持建设自治区级一流本科课程数量20个、国家级和自治区级一流本科专业建设点27个，特色本科高校建设及教学改革10项；二是项目实施效果达到预期，项目建设推动学校本科教育教学整体质量提升，增强学校服务区域社会经济发展的贡献力。</w:t>
      </w:r>
    </w:p>
    <w:p w14:paraId="3D039C5B">
      <w:pPr>
        <w:autoSpaceDE w:val="0"/>
        <w:autoSpaceDN w:val="0"/>
        <w:adjustRightInd w:val="0"/>
        <w:spacing w:line="560" w:lineRule="exact"/>
        <w:ind w:firstLine="640" w:firstLineChars="200"/>
        <w:rPr>
          <w:rFonts w:ascii="仿宋_GB2312" w:eastAsia="仿宋_GB2312" w:cs="仿宋_GB2312"/>
          <w:kern w:val="0"/>
          <w:sz w:val="32"/>
          <w:szCs w:val="32"/>
          <w:lang w:bidi="ar"/>
        </w:rPr>
      </w:pPr>
      <w:r>
        <w:rPr>
          <w:rFonts w:hint="eastAsia" w:ascii="仿宋_GB2312" w:eastAsia="仿宋_GB2312" w:cs="仿宋_GB2312"/>
          <w:kern w:val="0"/>
          <w:sz w:val="32"/>
          <w:szCs w:val="32"/>
          <w:lang w:bidi="ar"/>
        </w:rPr>
        <w:t>（三）部门绩效评价结果。</w:t>
      </w:r>
    </w:p>
    <w:p w14:paraId="2E1DE9AD">
      <w:pPr>
        <w:autoSpaceDE w:val="0"/>
        <w:autoSpaceDN w:val="0"/>
        <w:adjustRightInd w:val="0"/>
        <w:spacing w:line="560" w:lineRule="exact"/>
        <w:ind w:firstLine="640" w:firstLineChars="200"/>
        <w:rPr>
          <w:rFonts w:ascii="仿宋_GB2312" w:eastAsia="仿宋_GB2312" w:cs="仿宋_GB2312"/>
          <w:b/>
          <w:kern w:val="0"/>
          <w:sz w:val="32"/>
          <w:szCs w:val="32"/>
        </w:rPr>
      </w:pPr>
      <w:r>
        <w:rPr>
          <w:rFonts w:hint="eastAsia" w:ascii="仿宋_GB2312" w:eastAsia="仿宋_GB2312" w:cs="仿宋_GB2312"/>
          <w:kern w:val="0"/>
          <w:sz w:val="32"/>
          <w:szCs w:val="32"/>
          <w:lang w:bidi="ar"/>
        </w:rPr>
        <w:t>组织对“特色本科高校建设及高校教学质量与改革工程项目”等</w:t>
      </w:r>
      <w:r>
        <w:rPr>
          <w:rFonts w:ascii="仿宋_GB2312" w:eastAsia="仿宋_GB2312" w:cs="仿宋_GB2312"/>
          <w:kern w:val="0"/>
          <w:sz w:val="32"/>
          <w:szCs w:val="32"/>
          <w:lang w:bidi="ar"/>
        </w:rPr>
        <w:t>84</w:t>
      </w:r>
      <w:r>
        <w:rPr>
          <w:rFonts w:hint="eastAsia" w:ascii="仿宋_GB2312" w:eastAsia="仿宋_GB2312" w:cs="仿宋_GB2312"/>
          <w:kern w:val="0"/>
          <w:sz w:val="32"/>
          <w:szCs w:val="32"/>
          <w:lang w:bidi="ar"/>
        </w:rPr>
        <w:t>个重点项目进行了部门评价，评价结果为：</w:t>
      </w:r>
      <w:r>
        <w:rPr>
          <w:rFonts w:hint="eastAsia" w:ascii="仿宋_GB2312" w:eastAsia="仿宋_GB2312" w:cs="仿宋_GB2312"/>
          <w:kern w:val="0"/>
          <w:sz w:val="32"/>
          <w:szCs w:val="32"/>
        </w:rPr>
        <w:t>79个项目评为一等，涉及资金65,587.01万元，占项目总数比例94.05%，占项目支出总额比例99.78%；4个项目评为二等，涉及资金141.71万元，占项目总数比例4.76%，占项目支出总额比例0.22 %；0个项目评为三等，涉及资金0万元，占项目总数比例0 %，占项目支出总额比例0 %；1个项目评为四等，涉及资金3.00万元，占项目总数比例0 .005%，占项目支出总额比例1.19 %</w:t>
      </w:r>
      <w:r>
        <w:rPr>
          <w:rFonts w:hint="eastAsia" w:ascii="仿宋_GB2312" w:eastAsia="仿宋_GB2312" w:cs="仿宋_GB2312"/>
          <w:kern w:val="0"/>
          <w:sz w:val="32"/>
          <w:szCs w:val="32"/>
          <w:lang w:bidi="ar"/>
        </w:rPr>
        <w:t>。从评价情况来看，在我校预算绩效自评中，各项绩效指标均已达到预期目标，学校在预算管理、资金使用和资源分配等方面取得了显著成效。</w:t>
      </w:r>
      <w:bookmarkStart w:id="1" w:name="_GoBack"/>
      <w:bookmarkEnd w:id="1"/>
    </w:p>
    <w:p w14:paraId="1F8D38BA">
      <w:pPr>
        <w:rPr>
          <w:rFonts w:ascii="黑体" w:hAnsi="黑体" w:eastAsia="黑体" w:cs="仿宋_GB2312"/>
          <w:kern w:val="0"/>
          <w:sz w:val="32"/>
          <w:szCs w:val="32"/>
        </w:rPr>
      </w:pPr>
      <w:r>
        <w:rPr>
          <w:rFonts w:hint="eastAsia" w:ascii="黑体" w:hAnsi="黑体" w:eastAsia="黑体" w:cs="仿宋_GB2312"/>
          <w:kern w:val="0"/>
          <w:sz w:val="32"/>
          <w:szCs w:val="32"/>
        </w:rPr>
        <w:br w:type="page"/>
      </w:r>
    </w:p>
    <w:p w14:paraId="4C9A6624">
      <w:pPr>
        <w:autoSpaceDE w:val="0"/>
        <w:autoSpaceDN w:val="0"/>
        <w:adjustRightInd w:val="0"/>
        <w:spacing w:line="560" w:lineRule="exact"/>
        <w:jc w:val="center"/>
        <w:rPr>
          <w:rFonts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5A4D5A2E">
      <w:pPr>
        <w:spacing w:line="560" w:lineRule="exact"/>
        <w:ind w:firstLine="640"/>
        <w:rPr>
          <w:rFonts w:ascii="仿宋_GB2312" w:eastAsia="仿宋_GB2312"/>
          <w:sz w:val="32"/>
          <w:szCs w:val="32"/>
        </w:rPr>
      </w:pPr>
      <w:r>
        <w:rPr>
          <w:rFonts w:hint="eastAsia" w:ascii="仿宋_GB2312" w:eastAsia="仿宋_GB2312"/>
          <w:sz w:val="32"/>
          <w:szCs w:val="32"/>
        </w:rPr>
        <w:t xml:space="preserve">一、财政拨款收入：指自治区财政部门当年拨付的资金。 </w:t>
      </w:r>
    </w:p>
    <w:p w14:paraId="64896E26">
      <w:pPr>
        <w:spacing w:line="560" w:lineRule="exact"/>
        <w:ind w:firstLine="640" w:firstLineChars="200"/>
        <w:rPr>
          <w:rFonts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0753A709">
      <w:pPr>
        <w:spacing w:line="560" w:lineRule="exact"/>
        <w:ind w:firstLine="640" w:firstLineChars="200"/>
        <w:rPr>
          <w:rFonts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2F3BC815">
      <w:pPr>
        <w:spacing w:line="560" w:lineRule="exact"/>
        <w:ind w:firstLine="640"/>
        <w:rPr>
          <w:rFonts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23778FDE">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五、使用非财政拨款结余（含专用结余）：指事业单位在当年的“财政拨款收入”“事业收入”“经营收入”“其他收入”不足以安排当年支出的情况下，使用非财政拨款结余、专用结余弥补本年度收支缺口的资金。 </w:t>
      </w:r>
    </w:p>
    <w:p w14:paraId="3CD70101">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六、年初结转和结余：指以前年度尚未完成、结转到本年 按有关规定继续使用的资金。 </w:t>
      </w:r>
    </w:p>
    <w:p w14:paraId="1F4E5689">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七、结余分配：指事业单位按规定提取的职工福利基金、事业基金和缴纳的所得税，以及建设单位按规定应交回的基本建设竣工项目结余资金。 </w:t>
      </w:r>
    </w:p>
    <w:p w14:paraId="1B5A9113">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7C7C4E6E">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47D9CB92">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十、项目支出：指在基本支出之外为完成特定行政任务和事业发展目标所发生的支出。 </w:t>
      </w:r>
    </w:p>
    <w:p w14:paraId="09637264">
      <w:pPr>
        <w:spacing w:line="560" w:lineRule="exact"/>
        <w:ind w:firstLine="640"/>
        <w:rPr>
          <w:rFonts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47280B58">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647FE77">
      <w:pPr>
        <w:spacing w:line="560" w:lineRule="exact"/>
        <w:ind w:firstLine="640" w:firstLineChars="200"/>
        <w:rPr>
          <w:rFonts w:ascii="仿宋_GB2312" w:eastAsia="仿宋_GB2312"/>
          <w:sz w:val="32"/>
          <w:szCs w:val="32"/>
        </w:rPr>
      </w:pPr>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E60357C">
      <w:pPr>
        <w:spacing w:line="560" w:lineRule="exact"/>
        <w:ind w:firstLine="640" w:firstLineChars="200"/>
        <w:rPr>
          <w:rFonts w:ascii="仿宋_GB2312" w:eastAsia="仿宋_GB2312" w:cs="仿宋_GB2312"/>
          <w:kern w:val="0"/>
          <w:sz w:val="32"/>
          <w:szCs w:val="32"/>
        </w:rPr>
      </w:pPr>
    </w:p>
    <w:sectPr>
      <w:pgSz w:w="11906" w:h="16838"/>
      <w:pgMar w:top="1701" w:right="1474" w:bottom="1247" w:left="158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UnicodeMS">
    <w:altName w:val="等线"/>
    <w:panose1 w:val="00000000000000000000"/>
    <w:charset w:val="86"/>
    <w:family w:val="auto"/>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88969">
    <w:pPr>
      <w:pStyle w:val="3"/>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23</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61067">
    <w:pPr>
      <w:pStyle w:val="3"/>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24</w:t>
    </w:r>
    <w:r>
      <w:rPr>
        <w:rFonts w:ascii="宋体" w:hAnsi="宋体"/>
        <w:sz w:val="28"/>
        <w:szCs w:val="28"/>
      </w:rPr>
      <w:fldChar w:fldCharType="end"/>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hZjg0NmYxY2EyZjRiOWJiZWViNDRmYjFkMWFkZjgifQ=="/>
  </w:docVars>
  <w:rsids>
    <w:rsidRoot w:val="0044603A"/>
    <w:rsid w:val="00000C19"/>
    <w:rsid w:val="000025D7"/>
    <w:rsid w:val="000029C9"/>
    <w:rsid w:val="00011970"/>
    <w:rsid w:val="00012A72"/>
    <w:rsid w:val="000132BE"/>
    <w:rsid w:val="0001353E"/>
    <w:rsid w:val="00014B7F"/>
    <w:rsid w:val="000157A9"/>
    <w:rsid w:val="0001606B"/>
    <w:rsid w:val="00017F54"/>
    <w:rsid w:val="000206F8"/>
    <w:rsid w:val="0002142A"/>
    <w:rsid w:val="000222ED"/>
    <w:rsid w:val="000275C8"/>
    <w:rsid w:val="00030D95"/>
    <w:rsid w:val="00032D5F"/>
    <w:rsid w:val="000373C3"/>
    <w:rsid w:val="0004145E"/>
    <w:rsid w:val="000441F7"/>
    <w:rsid w:val="00046498"/>
    <w:rsid w:val="0004689D"/>
    <w:rsid w:val="00050F20"/>
    <w:rsid w:val="000534BF"/>
    <w:rsid w:val="00053DFF"/>
    <w:rsid w:val="000624C1"/>
    <w:rsid w:val="00062651"/>
    <w:rsid w:val="00075941"/>
    <w:rsid w:val="000772EB"/>
    <w:rsid w:val="000818F5"/>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6054"/>
    <w:rsid w:val="000A6C6F"/>
    <w:rsid w:val="000B28CB"/>
    <w:rsid w:val="000B2F1A"/>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3864"/>
    <w:rsid w:val="000F6708"/>
    <w:rsid w:val="000F7869"/>
    <w:rsid w:val="0010068C"/>
    <w:rsid w:val="00100FAF"/>
    <w:rsid w:val="00102440"/>
    <w:rsid w:val="00102D27"/>
    <w:rsid w:val="00103347"/>
    <w:rsid w:val="00105281"/>
    <w:rsid w:val="0010639B"/>
    <w:rsid w:val="00107921"/>
    <w:rsid w:val="001112C5"/>
    <w:rsid w:val="00112FD8"/>
    <w:rsid w:val="001142CD"/>
    <w:rsid w:val="0011491B"/>
    <w:rsid w:val="00116EA1"/>
    <w:rsid w:val="00122319"/>
    <w:rsid w:val="00123033"/>
    <w:rsid w:val="00124337"/>
    <w:rsid w:val="00124374"/>
    <w:rsid w:val="00124696"/>
    <w:rsid w:val="00127C35"/>
    <w:rsid w:val="00131E61"/>
    <w:rsid w:val="00134300"/>
    <w:rsid w:val="00134776"/>
    <w:rsid w:val="0014054D"/>
    <w:rsid w:val="00140B11"/>
    <w:rsid w:val="001414CA"/>
    <w:rsid w:val="00143E79"/>
    <w:rsid w:val="001452D0"/>
    <w:rsid w:val="00146528"/>
    <w:rsid w:val="00146943"/>
    <w:rsid w:val="00146A23"/>
    <w:rsid w:val="00152434"/>
    <w:rsid w:val="00154352"/>
    <w:rsid w:val="00154359"/>
    <w:rsid w:val="00155313"/>
    <w:rsid w:val="00160A4D"/>
    <w:rsid w:val="00170279"/>
    <w:rsid w:val="001718C7"/>
    <w:rsid w:val="0017498B"/>
    <w:rsid w:val="00177945"/>
    <w:rsid w:val="001847E1"/>
    <w:rsid w:val="00184C71"/>
    <w:rsid w:val="00184D07"/>
    <w:rsid w:val="00185888"/>
    <w:rsid w:val="00186585"/>
    <w:rsid w:val="001865E7"/>
    <w:rsid w:val="0018764F"/>
    <w:rsid w:val="00191280"/>
    <w:rsid w:val="00194E59"/>
    <w:rsid w:val="00196A9B"/>
    <w:rsid w:val="001A0C25"/>
    <w:rsid w:val="001A1448"/>
    <w:rsid w:val="001A6FD4"/>
    <w:rsid w:val="001A7D11"/>
    <w:rsid w:val="001B0307"/>
    <w:rsid w:val="001B166A"/>
    <w:rsid w:val="001B4B53"/>
    <w:rsid w:val="001B4CA9"/>
    <w:rsid w:val="001B5D25"/>
    <w:rsid w:val="001C104A"/>
    <w:rsid w:val="001D0189"/>
    <w:rsid w:val="001D100C"/>
    <w:rsid w:val="001D3D99"/>
    <w:rsid w:val="001D676E"/>
    <w:rsid w:val="001D6B9B"/>
    <w:rsid w:val="001E1E8E"/>
    <w:rsid w:val="001E263B"/>
    <w:rsid w:val="001E5C0E"/>
    <w:rsid w:val="001F5DC2"/>
    <w:rsid w:val="002018A2"/>
    <w:rsid w:val="0020576C"/>
    <w:rsid w:val="002069F4"/>
    <w:rsid w:val="00207EAA"/>
    <w:rsid w:val="002109FE"/>
    <w:rsid w:val="00215D56"/>
    <w:rsid w:val="002160E7"/>
    <w:rsid w:val="002208D1"/>
    <w:rsid w:val="00220F16"/>
    <w:rsid w:val="00221229"/>
    <w:rsid w:val="00222800"/>
    <w:rsid w:val="00224936"/>
    <w:rsid w:val="00226542"/>
    <w:rsid w:val="00232489"/>
    <w:rsid w:val="00237501"/>
    <w:rsid w:val="00237B04"/>
    <w:rsid w:val="00237B7A"/>
    <w:rsid w:val="00240535"/>
    <w:rsid w:val="00240953"/>
    <w:rsid w:val="002416AE"/>
    <w:rsid w:val="00241DEE"/>
    <w:rsid w:val="0024429E"/>
    <w:rsid w:val="00246C1D"/>
    <w:rsid w:val="00246D90"/>
    <w:rsid w:val="00250261"/>
    <w:rsid w:val="002504E7"/>
    <w:rsid w:val="002514D7"/>
    <w:rsid w:val="0025158F"/>
    <w:rsid w:val="00251F64"/>
    <w:rsid w:val="00251FA3"/>
    <w:rsid w:val="00253683"/>
    <w:rsid w:val="0025461A"/>
    <w:rsid w:val="002603EE"/>
    <w:rsid w:val="0026094C"/>
    <w:rsid w:val="00260D24"/>
    <w:rsid w:val="002633F3"/>
    <w:rsid w:val="00266617"/>
    <w:rsid w:val="002675C3"/>
    <w:rsid w:val="00267C5B"/>
    <w:rsid w:val="00267CC9"/>
    <w:rsid w:val="00274E01"/>
    <w:rsid w:val="002752E2"/>
    <w:rsid w:val="002803AA"/>
    <w:rsid w:val="002804E0"/>
    <w:rsid w:val="00291736"/>
    <w:rsid w:val="00293809"/>
    <w:rsid w:val="002954D5"/>
    <w:rsid w:val="00297433"/>
    <w:rsid w:val="002A02D0"/>
    <w:rsid w:val="002A368F"/>
    <w:rsid w:val="002A3928"/>
    <w:rsid w:val="002A3E37"/>
    <w:rsid w:val="002A555C"/>
    <w:rsid w:val="002A6A9A"/>
    <w:rsid w:val="002B1412"/>
    <w:rsid w:val="002B2E03"/>
    <w:rsid w:val="002B53AF"/>
    <w:rsid w:val="002B6EA5"/>
    <w:rsid w:val="002C0E9F"/>
    <w:rsid w:val="002C281F"/>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6265"/>
    <w:rsid w:val="00332392"/>
    <w:rsid w:val="0033707D"/>
    <w:rsid w:val="00337891"/>
    <w:rsid w:val="00341BFA"/>
    <w:rsid w:val="003424BC"/>
    <w:rsid w:val="0034272A"/>
    <w:rsid w:val="003447DA"/>
    <w:rsid w:val="0034512A"/>
    <w:rsid w:val="00346BEF"/>
    <w:rsid w:val="00346FB4"/>
    <w:rsid w:val="003557F0"/>
    <w:rsid w:val="00356FD2"/>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813FB"/>
    <w:rsid w:val="00381DD6"/>
    <w:rsid w:val="003851D3"/>
    <w:rsid w:val="00386927"/>
    <w:rsid w:val="00390E35"/>
    <w:rsid w:val="0039174F"/>
    <w:rsid w:val="003925EC"/>
    <w:rsid w:val="003925FB"/>
    <w:rsid w:val="003929E5"/>
    <w:rsid w:val="00395477"/>
    <w:rsid w:val="00395A70"/>
    <w:rsid w:val="00396BF6"/>
    <w:rsid w:val="00397445"/>
    <w:rsid w:val="003A03A2"/>
    <w:rsid w:val="003A04DC"/>
    <w:rsid w:val="003A08D0"/>
    <w:rsid w:val="003A12A9"/>
    <w:rsid w:val="003A2C6C"/>
    <w:rsid w:val="003A447D"/>
    <w:rsid w:val="003A637E"/>
    <w:rsid w:val="003A6BD2"/>
    <w:rsid w:val="003A7E38"/>
    <w:rsid w:val="003B00AF"/>
    <w:rsid w:val="003B0F5F"/>
    <w:rsid w:val="003B3F82"/>
    <w:rsid w:val="003B45F8"/>
    <w:rsid w:val="003B5F91"/>
    <w:rsid w:val="003C26AA"/>
    <w:rsid w:val="003C291D"/>
    <w:rsid w:val="003C48C5"/>
    <w:rsid w:val="003C66E5"/>
    <w:rsid w:val="003D1E99"/>
    <w:rsid w:val="003D3A37"/>
    <w:rsid w:val="003D3CAA"/>
    <w:rsid w:val="003D4E96"/>
    <w:rsid w:val="003D527F"/>
    <w:rsid w:val="003D6F8F"/>
    <w:rsid w:val="003E183B"/>
    <w:rsid w:val="003E2626"/>
    <w:rsid w:val="003E39C8"/>
    <w:rsid w:val="003E39E1"/>
    <w:rsid w:val="003E4405"/>
    <w:rsid w:val="003E46F0"/>
    <w:rsid w:val="003E50BC"/>
    <w:rsid w:val="003E50FC"/>
    <w:rsid w:val="003E56AB"/>
    <w:rsid w:val="003F3DC3"/>
    <w:rsid w:val="003F6785"/>
    <w:rsid w:val="003F6E50"/>
    <w:rsid w:val="00401CB5"/>
    <w:rsid w:val="00403F6E"/>
    <w:rsid w:val="004109A2"/>
    <w:rsid w:val="004113DD"/>
    <w:rsid w:val="0041229B"/>
    <w:rsid w:val="0041459A"/>
    <w:rsid w:val="00417299"/>
    <w:rsid w:val="00417659"/>
    <w:rsid w:val="00420E37"/>
    <w:rsid w:val="00426330"/>
    <w:rsid w:val="00426EB7"/>
    <w:rsid w:val="00427CC4"/>
    <w:rsid w:val="004304AE"/>
    <w:rsid w:val="00430D18"/>
    <w:rsid w:val="004316FD"/>
    <w:rsid w:val="004352B8"/>
    <w:rsid w:val="00435609"/>
    <w:rsid w:val="004357B3"/>
    <w:rsid w:val="00440293"/>
    <w:rsid w:val="00441228"/>
    <w:rsid w:val="00441648"/>
    <w:rsid w:val="00442330"/>
    <w:rsid w:val="004430B8"/>
    <w:rsid w:val="00443145"/>
    <w:rsid w:val="00444696"/>
    <w:rsid w:val="0044603A"/>
    <w:rsid w:val="00446B3E"/>
    <w:rsid w:val="00447BF6"/>
    <w:rsid w:val="00452149"/>
    <w:rsid w:val="004522B4"/>
    <w:rsid w:val="004522C8"/>
    <w:rsid w:val="00453ED8"/>
    <w:rsid w:val="00454BC7"/>
    <w:rsid w:val="00456362"/>
    <w:rsid w:val="004625E8"/>
    <w:rsid w:val="0046291E"/>
    <w:rsid w:val="00462EBD"/>
    <w:rsid w:val="0046358D"/>
    <w:rsid w:val="00465295"/>
    <w:rsid w:val="004672EC"/>
    <w:rsid w:val="00471611"/>
    <w:rsid w:val="00477A2E"/>
    <w:rsid w:val="00480B7A"/>
    <w:rsid w:val="004827C4"/>
    <w:rsid w:val="00484FAE"/>
    <w:rsid w:val="00485E6F"/>
    <w:rsid w:val="00491C5B"/>
    <w:rsid w:val="00491D25"/>
    <w:rsid w:val="00493E03"/>
    <w:rsid w:val="0049716A"/>
    <w:rsid w:val="004972EC"/>
    <w:rsid w:val="00497630"/>
    <w:rsid w:val="004A0B63"/>
    <w:rsid w:val="004A3BC5"/>
    <w:rsid w:val="004A449E"/>
    <w:rsid w:val="004A61C9"/>
    <w:rsid w:val="004A6F76"/>
    <w:rsid w:val="004B1F34"/>
    <w:rsid w:val="004B289F"/>
    <w:rsid w:val="004B35CE"/>
    <w:rsid w:val="004B3DE6"/>
    <w:rsid w:val="004B4DC4"/>
    <w:rsid w:val="004B5DC9"/>
    <w:rsid w:val="004B6E81"/>
    <w:rsid w:val="004B77D8"/>
    <w:rsid w:val="004B7A7F"/>
    <w:rsid w:val="004B7A9E"/>
    <w:rsid w:val="004C04CD"/>
    <w:rsid w:val="004C1A22"/>
    <w:rsid w:val="004C43F2"/>
    <w:rsid w:val="004C4FBF"/>
    <w:rsid w:val="004C6064"/>
    <w:rsid w:val="004D055F"/>
    <w:rsid w:val="004E110C"/>
    <w:rsid w:val="004E1290"/>
    <w:rsid w:val="004E7C99"/>
    <w:rsid w:val="004F1C3E"/>
    <w:rsid w:val="004F3226"/>
    <w:rsid w:val="004F349C"/>
    <w:rsid w:val="004F3E39"/>
    <w:rsid w:val="004F4F61"/>
    <w:rsid w:val="004F7674"/>
    <w:rsid w:val="004F7C61"/>
    <w:rsid w:val="00500122"/>
    <w:rsid w:val="00500DA6"/>
    <w:rsid w:val="00501090"/>
    <w:rsid w:val="00503EA9"/>
    <w:rsid w:val="00506308"/>
    <w:rsid w:val="00506B9A"/>
    <w:rsid w:val="00507786"/>
    <w:rsid w:val="00507C93"/>
    <w:rsid w:val="00512FC2"/>
    <w:rsid w:val="00514372"/>
    <w:rsid w:val="00521420"/>
    <w:rsid w:val="00522008"/>
    <w:rsid w:val="0052243C"/>
    <w:rsid w:val="00522B92"/>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4A10"/>
    <w:rsid w:val="005658EF"/>
    <w:rsid w:val="00565E23"/>
    <w:rsid w:val="00570EC7"/>
    <w:rsid w:val="0057447A"/>
    <w:rsid w:val="00575BF2"/>
    <w:rsid w:val="00575D10"/>
    <w:rsid w:val="0057611D"/>
    <w:rsid w:val="00577A85"/>
    <w:rsid w:val="00581BAC"/>
    <w:rsid w:val="005854E8"/>
    <w:rsid w:val="005868CC"/>
    <w:rsid w:val="00590AD9"/>
    <w:rsid w:val="00592E5F"/>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2BB0"/>
    <w:rsid w:val="005C5539"/>
    <w:rsid w:val="005C76A1"/>
    <w:rsid w:val="005C7829"/>
    <w:rsid w:val="005D0A2C"/>
    <w:rsid w:val="005D5516"/>
    <w:rsid w:val="005D6B9C"/>
    <w:rsid w:val="005D7580"/>
    <w:rsid w:val="005D7FB2"/>
    <w:rsid w:val="005E0F1F"/>
    <w:rsid w:val="005E1010"/>
    <w:rsid w:val="005E26E1"/>
    <w:rsid w:val="005E5A8E"/>
    <w:rsid w:val="005E6D82"/>
    <w:rsid w:val="005F01E6"/>
    <w:rsid w:val="005F0A65"/>
    <w:rsid w:val="005F0F32"/>
    <w:rsid w:val="005F4A57"/>
    <w:rsid w:val="005F6265"/>
    <w:rsid w:val="005F6BF4"/>
    <w:rsid w:val="00601671"/>
    <w:rsid w:val="00602CE4"/>
    <w:rsid w:val="00605CAA"/>
    <w:rsid w:val="006070EA"/>
    <w:rsid w:val="00614F8D"/>
    <w:rsid w:val="0061500F"/>
    <w:rsid w:val="0061640E"/>
    <w:rsid w:val="0062137B"/>
    <w:rsid w:val="0062163E"/>
    <w:rsid w:val="00624986"/>
    <w:rsid w:val="00625F0E"/>
    <w:rsid w:val="00626668"/>
    <w:rsid w:val="006270F9"/>
    <w:rsid w:val="00632761"/>
    <w:rsid w:val="00634652"/>
    <w:rsid w:val="006356AA"/>
    <w:rsid w:val="00635CE7"/>
    <w:rsid w:val="006366ED"/>
    <w:rsid w:val="00640685"/>
    <w:rsid w:val="0064164F"/>
    <w:rsid w:val="00641757"/>
    <w:rsid w:val="00642FE1"/>
    <w:rsid w:val="00644441"/>
    <w:rsid w:val="00647710"/>
    <w:rsid w:val="00651B6B"/>
    <w:rsid w:val="00651EB1"/>
    <w:rsid w:val="006526A9"/>
    <w:rsid w:val="00653A13"/>
    <w:rsid w:val="00653A30"/>
    <w:rsid w:val="006544A0"/>
    <w:rsid w:val="00654CF0"/>
    <w:rsid w:val="00655F33"/>
    <w:rsid w:val="0065654E"/>
    <w:rsid w:val="00656982"/>
    <w:rsid w:val="00657E7C"/>
    <w:rsid w:val="00660939"/>
    <w:rsid w:val="00661C0A"/>
    <w:rsid w:val="0066336F"/>
    <w:rsid w:val="00663DF2"/>
    <w:rsid w:val="006656D4"/>
    <w:rsid w:val="00666497"/>
    <w:rsid w:val="00667ECC"/>
    <w:rsid w:val="00671767"/>
    <w:rsid w:val="0067481E"/>
    <w:rsid w:val="00674CF3"/>
    <w:rsid w:val="00681F9C"/>
    <w:rsid w:val="00682A95"/>
    <w:rsid w:val="00682B38"/>
    <w:rsid w:val="006851F9"/>
    <w:rsid w:val="00687BA6"/>
    <w:rsid w:val="0069307B"/>
    <w:rsid w:val="00695FEF"/>
    <w:rsid w:val="006972ED"/>
    <w:rsid w:val="006A2761"/>
    <w:rsid w:val="006A3A31"/>
    <w:rsid w:val="006A7174"/>
    <w:rsid w:val="006A7688"/>
    <w:rsid w:val="006B1881"/>
    <w:rsid w:val="006B1E13"/>
    <w:rsid w:val="006B2177"/>
    <w:rsid w:val="006B22C2"/>
    <w:rsid w:val="006B5F57"/>
    <w:rsid w:val="006B65CA"/>
    <w:rsid w:val="006B6F5F"/>
    <w:rsid w:val="006C3C3A"/>
    <w:rsid w:val="006C4FA3"/>
    <w:rsid w:val="006C4FE5"/>
    <w:rsid w:val="006C588F"/>
    <w:rsid w:val="006C6837"/>
    <w:rsid w:val="006C7E2F"/>
    <w:rsid w:val="006D4111"/>
    <w:rsid w:val="006D6F3B"/>
    <w:rsid w:val="006F0863"/>
    <w:rsid w:val="006F0B05"/>
    <w:rsid w:val="006F3EAD"/>
    <w:rsid w:val="006F40FC"/>
    <w:rsid w:val="00700C01"/>
    <w:rsid w:val="00702B84"/>
    <w:rsid w:val="007031EA"/>
    <w:rsid w:val="00711AEC"/>
    <w:rsid w:val="00711E1F"/>
    <w:rsid w:val="007122D1"/>
    <w:rsid w:val="00720DA9"/>
    <w:rsid w:val="007211BB"/>
    <w:rsid w:val="00721B73"/>
    <w:rsid w:val="007248A8"/>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6E27"/>
    <w:rsid w:val="00757230"/>
    <w:rsid w:val="00757FA8"/>
    <w:rsid w:val="00760979"/>
    <w:rsid w:val="00761354"/>
    <w:rsid w:val="00764C11"/>
    <w:rsid w:val="00764F6A"/>
    <w:rsid w:val="00765E74"/>
    <w:rsid w:val="00766215"/>
    <w:rsid w:val="007715E8"/>
    <w:rsid w:val="00772614"/>
    <w:rsid w:val="00775163"/>
    <w:rsid w:val="00775640"/>
    <w:rsid w:val="007764D0"/>
    <w:rsid w:val="00777398"/>
    <w:rsid w:val="00777A8E"/>
    <w:rsid w:val="00777CA1"/>
    <w:rsid w:val="007801C9"/>
    <w:rsid w:val="007803F3"/>
    <w:rsid w:val="00782D73"/>
    <w:rsid w:val="00785517"/>
    <w:rsid w:val="007870D1"/>
    <w:rsid w:val="00787600"/>
    <w:rsid w:val="0079081E"/>
    <w:rsid w:val="00794153"/>
    <w:rsid w:val="007A0F72"/>
    <w:rsid w:val="007A239C"/>
    <w:rsid w:val="007A3A19"/>
    <w:rsid w:val="007A43ED"/>
    <w:rsid w:val="007A46F8"/>
    <w:rsid w:val="007A5846"/>
    <w:rsid w:val="007A7EBA"/>
    <w:rsid w:val="007B17C6"/>
    <w:rsid w:val="007B6945"/>
    <w:rsid w:val="007B6D8F"/>
    <w:rsid w:val="007C0CB7"/>
    <w:rsid w:val="007C17DC"/>
    <w:rsid w:val="007C44FE"/>
    <w:rsid w:val="007C586A"/>
    <w:rsid w:val="007C59A6"/>
    <w:rsid w:val="007C5EE5"/>
    <w:rsid w:val="007C623B"/>
    <w:rsid w:val="007C640A"/>
    <w:rsid w:val="007D15F0"/>
    <w:rsid w:val="007D7589"/>
    <w:rsid w:val="007E168C"/>
    <w:rsid w:val="007E2F28"/>
    <w:rsid w:val="007E3268"/>
    <w:rsid w:val="007E3960"/>
    <w:rsid w:val="007E6BB9"/>
    <w:rsid w:val="007E6FB3"/>
    <w:rsid w:val="007F3565"/>
    <w:rsid w:val="007F42C7"/>
    <w:rsid w:val="007F469F"/>
    <w:rsid w:val="007F4A6E"/>
    <w:rsid w:val="00804325"/>
    <w:rsid w:val="00805F4E"/>
    <w:rsid w:val="008073D4"/>
    <w:rsid w:val="00807404"/>
    <w:rsid w:val="0080788D"/>
    <w:rsid w:val="00810BA1"/>
    <w:rsid w:val="00811874"/>
    <w:rsid w:val="00811CE7"/>
    <w:rsid w:val="008132BB"/>
    <w:rsid w:val="00815C03"/>
    <w:rsid w:val="0081731A"/>
    <w:rsid w:val="008177E7"/>
    <w:rsid w:val="00823CDD"/>
    <w:rsid w:val="00823F17"/>
    <w:rsid w:val="00823F5A"/>
    <w:rsid w:val="0082443D"/>
    <w:rsid w:val="0083153A"/>
    <w:rsid w:val="00831EC1"/>
    <w:rsid w:val="00835DD5"/>
    <w:rsid w:val="00836AAF"/>
    <w:rsid w:val="00837A84"/>
    <w:rsid w:val="00837AA7"/>
    <w:rsid w:val="00837C59"/>
    <w:rsid w:val="00841433"/>
    <w:rsid w:val="008432D6"/>
    <w:rsid w:val="0084343C"/>
    <w:rsid w:val="00846A84"/>
    <w:rsid w:val="00852334"/>
    <w:rsid w:val="00856285"/>
    <w:rsid w:val="00857730"/>
    <w:rsid w:val="00862A1D"/>
    <w:rsid w:val="00864703"/>
    <w:rsid w:val="00864D34"/>
    <w:rsid w:val="00865781"/>
    <w:rsid w:val="008719CB"/>
    <w:rsid w:val="0087280A"/>
    <w:rsid w:val="008738AB"/>
    <w:rsid w:val="0087406C"/>
    <w:rsid w:val="0087494D"/>
    <w:rsid w:val="00875C79"/>
    <w:rsid w:val="00875E6D"/>
    <w:rsid w:val="00880CC1"/>
    <w:rsid w:val="00881153"/>
    <w:rsid w:val="0088331A"/>
    <w:rsid w:val="00890504"/>
    <w:rsid w:val="0089154B"/>
    <w:rsid w:val="0089242E"/>
    <w:rsid w:val="0089315C"/>
    <w:rsid w:val="00894C9C"/>
    <w:rsid w:val="00896FB6"/>
    <w:rsid w:val="008A1C93"/>
    <w:rsid w:val="008A467B"/>
    <w:rsid w:val="008A500A"/>
    <w:rsid w:val="008B364B"/>
    <w:rsid w:val="008B5042"/>
    <w:rsid w:val="008B5FCB"/>
    <w:rsid w:val="008B61C2"/>
    <w:rsid w:val="008B7339"/>
    <w:rsid w:val="008B7ADF"/>
    <w:rsid w:val="008C3643"/>
    <w:rsid w:val="008C4AE5"/>
    <w:rsid w:val="008C721F"/>
    <w:rsid w:val="008D08D9"/>
    <w:rsid w:val="008D5336"/>
    <w:rsid w:val="008D5AD1"/>
    <w:rsid w:val="008D607F"/>
    <w:rsid w:val="008D6102"/>
    <w:rsid w:val="008D62C7"/>
    <w:rsid w:val="008D70F9"/>
    <w:rsid w:val="008E12C1"/>
    <w:rsid w:val="008E166D"/>
    <w:rsid w:val="008E16EF"/>
    <w:rsid w:val="008E210F"/>
    <w:rsid w:val="008E4DF0"/>
    <w:rsid w:val="008E5091"/>
    <w:rsid w:val="008E526A"/>
    <w:rsid w:val="008E5B85"/>
    <w:rsid w:val="008E6256"/>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19E1"/>
    <w:rsid w:val="009231E6"/>
    <w:rsid w:val="0092579F"/>
    <w:rsid w:val="009271EC"/>
    <w:rsid w:val="00931760"/>
    <w:rsid w:val="009331C5"/>
    <w:rsid w:val="00933389"/>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4A81"/>
    <w:rsid w:val="00974FC9"/>
    <w:rsid w:val="0097570A"/>
    <w:rsid w:val="009828A4"/>
    <w:rsid w:val="00983D49"/>
    <w:rsid w:val="00984CD6"/>
    <w:rsid w:val="009857B1"/>
    <w:rsid w:val="00985895"/>
    <w:rsid w:val="00987A53"/>
    <w:rsid w:val="00990B57"/>
    <w:rsid w:val="0099180B"/>
    <w:rsid w:val="00993F99"/>
    <w:rsid w:val="009A0986"/>
    <w:rsid w:val="009A10BF"/>
    <w:rsid w:val="009A45C8"/>
    <w:rsid w:val="009A59C7"/>
    <w:rsid w:val="009A60B0"/>
    <w:rsid w:val="009A7E67"/>
    <w:rsid w:val="009B1F15"/>
    <w:rsid w:val="009B30CF"/>
    <w:rsid w:val="009B3782"/>
    <w:rsid w:val="009B6741"/>
    <w:rsid w:val="009C130B"/>
    <w:rsid w:val="009C1EA5"/>
    <w:rsid w:val="009C37C0"/>
    <w:rsid w:val="009C447C"/>
    <w:rsid w:val="009C5EF4"/>
    <w:rsid w:val="009D5762"/>
    <w:rsid w:val="009D5DAA"/>
    <w:rsid w:val="009D6899"/>
    <w:rsid w:val="009D79C1"/>
    <w:rsid w:val="009D7FCC"/>
    <w:rsid w:val="009E08FB"/>
    <w:rsid w:val="009E10AB"/>
    <w:rsid w:val="009E18C4"/>
    <w:rsid w:val="009E26CF"/>
    <w:rsid w:val="009E2F21"/>
    <w:rsid w:val="009E59B0"/>
    <w:rsid w:val="009F4063"/>
    <w:rsid w:val="009F4DC5"/>
    <w:rsid w:val="009F5FE7"/>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5657"/>
    <w:rsid w:val="00A26FC1"/>
    <w:rsid w:val="00A3398D"/>
    <w:rsid w:val="00A34603"/>
    <w:rsid w:val="00A36862"/>
    <w:rsid w:val="00A432AF"/>
    <w:rsid w:val="00A43D57"/>
    <w:rsid w:val="00A445DA"/>
    <w:rsid w:val="00A44CF2"/>
    <w:rsid w:val="00A45A87"/>
    <w:rsid w:val="00A45E59"/>
    <w:rsid w:val="00A45E80"/>
    <w:rsid w:val="00A50A8E"/>
    <w:rsid w:val="00A50FF1"/>
    <w:rsid w:val="00A5548F"/>
    <w:rsid w:val="00A56BA7"/>
    <w:rsid w:val="00A577F6"/>
    <w:rsid w:val="00A57AD0"/>
    <w:rsid w:val="00A676AA"/>
    <w:rsid w:val="00A679E5"/>
    <w:rsid w:val="00A7165E"/>
    <w:rsid w:val="00A718FE"/>
    <w:rsid w:val="00A7250A"/>
    <w:rsid w:val="00A73BCC"/>
    <w:rsid w:val="00A760C8"/>
    <w:rsid w:val="00A772F6"/>
    <w:rsid w:val="00A80298"/>
    <w:rsid w:val="00A806B7"/>
    <w:rsid w:val="00A80F6A"/>
    <w:rsid w:val="00A82A65"/>
    <w:rsid w:val="00A8503E"/>
    <w:rsid w:val="00A850E0"/>
    <w:rsid w:val="00A86014"/>
    <w:rsid w:val="00A910EE"/>
    <w:rsid w:val="00A94D03"/>
    <w:rsid w:val="00A96B89"/>
    <w:rsid w:val="00A96D19"/>
    <w:rsid w:val="00AA0F15"/>
    <w:rsid w:val="00AA579D"/>
    <w:rsid w:val="00AA764D"/>
    <w:rsid w:val="00AA7BD6"/>
    <w:rsid w:val="00AA7C4E"/>
    <w:rsid w:val="00AB0FD7"/>
    <w:rsid w:val="00AB4560"/>
    <w:rsid w:val="00AB6AAE"/>
    <w:rsid w:val="00AC0DDC"/>
    <w:rsid w:val="00AC1625"/>
    <w:rsid w:val="00AC3648"/>
    <w:rsid w:val="00AC6B2C"/>
    <w:rsid w:val="00AC747D"/>
    <w:rsid w:val="00AD0867"/>
    <w:rsid w:val="00AD1AEC"/>
    <w:rsid w:val="00AD2AF1"/>
    <w:rsid w:val="00AD67F5"/>
    <w:rsid w:val="00AD7FF1"/>
    <w:rsid w:val="00AE00E6"/>
    <w:rsid w:val="00AE18C7"/>
    <w:rsid w:val="00AE5A90"/>
    <w:rsid w:val="00AE5D22"/>
    <w:rsid w:val="00AE77C3"/>
    <w:rsid w:val="00AF2549"/>
    <w:rsid w:val="00B01A00"/>
    <w:rsid w:val="00B02F00"/>
    <w:rsid w:val="00B0580E"/>
    <w:rsid w:val="00B107A7"/>
    <w:rsid w:val="00B10EBE"/>
    <w:rsid w:val="00B11BB3"/>
    <w:rsid w:val="00B12AE7"/>
    <w:rsid w:val="00B139B3"/>
    <w:rsid w:val="00B14C26"/>
    <w:rsid w:val="00B14F49"/>
    <w:rsid w:val="00B16BC2"/>
    <w:rsid w:val="00B238D0"/>
    <w:rsid w:val="00B2525A"/>
    <w:rsid w:val="00B25422"/>
    <w:rsid w:val="00B25F02"/>
    <w:rsid w:val="00B2626E"/>
    <w:rsid w:val="00B30629"/>
    <w:rsid w:val="00B31F36"/>
    <w:rsid w:val="00B32FC4"/>
    <w:rsid w:val="00B3359F"/>
    <w:rsid w:val="00B3505D"/>
    <w:rsid w:val="00B3773E"/>
    <w:rsid w:val="00B42A1E"/>
    <w:rsid w:val="00B43D1D"/>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5FF4"/>
    <w:rsid w:val="00BB0D14"/>
    <w:rsid w:val="00BB23DC"/>
    <w:rsid w:val="00BB2F83"/>
    <w:rsid w:val="00BB4A71"/>
    <w:rsid w:val="00BC1857"/>
    <w:rsid w:val="00BC1A4E"/>
    <w:rsid w:val="00BC20FD"/>
    <w:rsid w:val="00BC27C2"/>
    <w:rsid w:val="00BC42E8"/>
    <w:rsid w:val="00BC44A4"/>
    <w:rsid w:val="00BD1990"/>
    <w:rsid w:val="00BD7C22"/>
    <w:rsid w:val="00BE2B86"/>
    <w:rsid w:val="00BE4143"/>
    <w:rsid w:val="00BE7088"/>
    <w:rsid w:val="00BE7805"/>
    <w:rsid w:val="00BF149F"/>
    <w:rsid w:val="00BF3B1A"/>
    <w:rsid w:val="00BF6C43"/>
    <w:rsid w:val="00BF761E"/>
    <w:rsid w:val="00C01E04"/>
    <w:rsid w:val="00C02113"/>
    <w:rsid w:val="00C03996"/>
    <w:rsid w:val="00C058EC"/>
    <w:rsid w:val="00C06322"/>
    <w:rsid w:val="00C06B8E"/>
    <w:rsid w:val="00C07356"/>
    <w:rsid w:val="00C114E8"/>
    <w:rsid w:val="00C11A1E"/>
    <w:rsid w:val="00C11E13"/>
    <w:rsid w:val="00C11FED"/>
    <w:rsid w:val="00C12287"/>
    <w:rsid w:val="00C12633"/>
    <w:rsid w:val="00C128D5"/>
    <w:rsid w:val="00C16273"/>
    <w:rsid w:val="00C16DDF"/>
    <w:rsid w:val="00C2086A"/>
    <w:rsid w:val="00C22E43"/>
    <w:rsid w:val="00C25036"/>
    <w:rsid w:val="00C25938"/>
    <w:rsid w:val="00C25F58"/>
    <w:rsid w:val="00C27807"/>
    <w:rsid w:val="00C30B8C"/>
    <w:rsid w:val="00C30BF2"/>
    <w:rsid w:val="00C32E97"/>
    <w:rsid w:val="00C33E59"/>
    <w:rsid w:val="00C33ED2"/>
    <w:rsid w:val="00C347F0"/>
    <w:rsid w:val="00C37DF9"/>
    <w:rsid w:val="00C40799"/>
    <w:rsid w:val="00C435D1"/>
    <w:rsid w:val="00C44FCE"/>
    <w:rsid w:val="00C45363"/>
    <w:rsid w:val="00C46B5A"/>
    <w:rsid w:val="00C50DFF"/>
    <w:rsid w:val="00C535F9"/>
    <w:rsid w:val="00C55B5E"/>
    <w:rsid w:val="00C56A4E"/>
    <w:rsid w:val="00C6132B"/>
    <w:rsid w:val="00C61F6A"/>
    <w:rsid w:val="00C61F6E"/>
    <w:rsid w:val="00C62918"/>
    <w:rsid w:val="00C635D6"/>
    <w:rsid w:val="00C65972"/>
    <w:rsid w:val="00C663E4"/>
    <w:rsid w:val="00C6723F"/>
    <w:rsid w:val="00C67A5E"/>
    <w:rsid w:val="00C70B45"/>
    <w:rsid w:val="00C71E6C"/>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96283"/>
    <w:rsid w:val="00CA3A40"/>
    <w:rsid w:val="00CA4630"/>
    <w:rsid w:val="00CA6595"/>
    <w:rsid w:val="00CA6682"/>
    <w:rsid w:val="00CB1C33"/>
    <w:rsid w:val="00CB40C4"/>
    <w:rsid w:val="00CB460B"/>
    <w:rsid w:val="00CB621C"/>
    <w:rsid w:val="00CC21B0"/>
    <w:rsid w:val="00CC2A3C"/>
    <w:rsid w:val="00CD2D1D"/>
    <w:rsid w:val="00CD5F94"/>
    <w:rsid w:val="00CE0255"/>
    <w:rsid w:val="00CE18D8"/>
    <w:rsid w:val="00CE2AA2"/>
    <w:rsid w:val="00CE33AE"/>
    <w:rsid w:val="00CE3BE3"/>
    <w:rsid w:val="00CE4469"/>
    <w:rsid w:val="00CE46EF"/>
    <w:rsid w:val="00CF05E5"/>
    <w:rsid w:val="00CF11BD"/>
    <w:rsid w:val="00CF3FB9"/>
    <w:rsid w:val="00CF5257"/>
    <w:rsid w:val="00CF5F2E"/>
    <w:rsid w:val="00CF6165"/>
    <w:rsid w:val="00CF6CBA"/>
    <w:rsid w:val="00CF7EA2"/>
    <w:rsid w:val="00D0044D"/>
    <w:rsid w:val="00D01008"/>
    <w:rsid w:val="00D0224D"/>
    <w:rsid w:val="00D02785"/>
    <w:rsid w:val="00D02826"/>
    <w:rsid w:val="00D034DB"/>
    <w:rsid w:val="00D100A5"/>
    <w:rsid w:val="00D17AB6"/>
    <w:rsid w:val="00D200C6"/>
    <w:rsid w:val="00D20C37"/>
    <w:rsid w:val="00D23CD6"/>
    <w:rsid w:val="00D25BB2"/>
    <w:rsid w:val="00D32A39"/>
    <w:rsid w:val="00D3313C"/>
    <w:rsid w:val="00D35B35"/>
    <w:rsid w:val="00D3798F"/>
    <w:rsid w:val="00D431E8"/>
    <w:rsid w:val="00D46A7B"/>
    <w:rsid w:val="00D5120D"/>
    <w:rsid w:val="00D52703"/>
    <w:rsid w:val="00D542BA"/>
    <w:rsid w:val="00D5506F"/>
    <w:rsid w:val="00D564EE"/>
    <w:rsid w:val="00D60368"/>
    <w:rsid w:val="00D631CA"/>
    <w:rsid w:val="00D64074"/>
    <w:rsid w:val="00D64936"/>
    <w:rsid w:val="00D64BC9"/>
    <w:rsid w:val="00D64F1A"/>
    <w:rsid w:val="00D66A72"/>
    <w:rsid w:val="00D671E3"/>
    <w:rsid w:val="00D713DC"/>
    <w:rsid w:val="00D72F4D"/>
    <w:rsid w:val="00D736AC"/>
    <w:rsid w:val="00D7671D"/>
    <w:rsid w:val="00D76C99"/>
    <w:rsid w:val="00D77A08"/>
    <w:rsid w:val="00D81413"/>
    <w:rsid w:val="00D8315A"/>
    <w:rsid w:val="00D85F8F"/>
    <w:rsid w:val="00D860A8"/>
    <w:rsid w:val="00D87E57"/>
    <w:rsid w:val="00D87EFA"/>
    <w:rsid w:val="00D954FC"/>
    <w:rsid w:val="00DA1BA5"/>
    <w:rsid w:val="00DA2302"/>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F8A"/>
    <w:rsid w:val="00DF6BA3"/>
    <w:rsid w:val="00DF7B1D"/>
    <w:rsid w:val="00E00756"/>
    <w:rsid w:val="00E04622"/>
    <w:rsid w:val="00E0553E"/>
    <w:rsid w:val="00E062DB"/>
    <w:rsid w:val="00E06486"/>
    <w:rsid w:val="00E101FB"/>
    <w:rsid w:val="00E119CB"/>
    <w:rsid w:val="00E16CD3"/>
    <w:rsid w:val="00E2064E"/>
    <w:rsid w:val="00E22246"/>
    <w:rsid w:val="00E2359B"/>
    <w:rsid w:val="00E24230"/>
    <w:rsid w:val="00E26A69"/>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83C"/>
    <w:rsid w:val="00E57AFA"/>
    <w:rsid w:val="00E57DD3"/>
    <w:rsid w:val="00E63FB0"/>
    <w:rsid w:val="00E6479A"/>
    <w:rsid w:val="00E64E04"/>
    <w:rsid w:val="00E66D45"/>
    <w:rsid w:val="00E67F27"/>
    <w:rsid w:val="00E7021D"/>
    <w:rsid w:val="00E703A1"/>
    <w:rsid w:val="00E74F4F"/>
    <w:rsid w:val="00E75E18"/>
    <w:rsid w:val="00E770AD"/>
    <w:rsid w:val="00E80717"/>
    <w:rsid w:val="00E84179"/>
    <w:rsid w:val="00E85410"/>
    <w:rsid w:val="00E86F20"/>
    <w:rsid w:val="00E913F3"/>
    <w:rsid w:val="00E94ED8"/>
    <w:rsid w:val="00E95BDA"/>
    <w:rsid w:val="00EA05E3"/>
    <w:rsid w:val="00EA4368"/>
    <w:rsid w:val="00EA5AD9"/>
    <w:rsid w:val="00EB1658"/>
    <w:rsid w:val="00EB38C5"/>
    <w:rsid w:val="00EB395C"/>
    <w:rsid w:val="00EB4A9B"/>
    <w:rsid w:val="00EB60BD"/>
    <w:rsid w:val="00EB6F95"/>
    <w:rsid w:val="00EB6FE8"/>
    <w:rsid w:val="00EC4E95"/>
    <w:rsid w:val="00EC582D"/>
    <w:rsid w:val="00EC6E2F"/>
    <w:rsid w:val="00EC7B03"/>
    <w:rsid w:val="00ED2066"/>
    <w:rsid w:val="00ED2DC6"/>
    <w:rsid w:val="00ED34E5"/>
    <w:rsid w:val="00ED623D"/>
    <w:rsid w:val="00ED6426"/>
    <w:rsid w:val="00ED76B8"/>
    <w:rsid w:val="00EF07FE"/>
    <w:rsid w:val="00EF0A7A"/>
    <w:rsid w:val="00EF100A"/>
    <w:rsid w:val="00EF164D"/>
    <w:rsid w:val="00EF19EA"/>
    <w:rsid w:val="00EF1F0F"/>
    <w:rsid w:val="00EF1F97"/>
    <w:rsid w:val="00EF5539"/>
    <w:rsid w:val="00EF74A8"/>
    <w:rsid w:val="00F003FB"/>
    <w:rsid w:val="00F00A7A"/>
    <w:rsid w:val="00F04F30"/>
    <w:rsid w:val="00F139D7"/>
    <w:rsid w:val="00F161F4"/>
    <w:rsid w:val="00F16CC1"/>
    <w:rsid w:val="00F224F9"/>
    <w:rsid w:val="00F2707F"/>
    <w:rsid w:val="00F32283"/>
    <w:rsid w:val="00F32B1D"/>
    <w:rsid w:val="00F32FB0"/>
    <w:rsid w:val="00F330A3"/>
    <w:rsid w:val="00F34C75"/>
    <w:rsid w:val="00F35690"/>
    <w:rsid w:val="00F4033D"/>
    <w:rsid w:val="00F4500D"/>
    <w:rsid w:val="00F45CDA"/>
    <w:rsid w:val="00F512BD"/>
    <w:rsid w:val="00F536D1"/>
    <w:rsid w:val="00F55D95"/>
    <w:rsid w:val="00F60CF8"/>
    <w:rsid w:val="00F6102B"/>
    <w:rsid w:val="00F64602"/>
    <w:rsid w:val="00F65542"/>
    <w:rsid w:val="00F670CB"/>
    <w:rsid w:val="00F67573"/>
    <w:rsid w:val="00F717BE"/>
    <w:rsid w:val="00F76DBA"/>
    <w:rsid w:val="00F77EA7"/>
    <w:rsid w:val="00F81B51"/>
    <w:rsid w:val="00F845ED"/>
    <w:rsid w:val="00F85878"/>
    <w:rsid w:val="00F85B3B"/>
    <w:rsid w:val="00F86C5D"/>
    <w:rsid w:val="00F87147"/>
    <w:rsid w:val="00F874A7"/>
    <w:rsid w:val="00F906FA"/>
    <w:rsid w:val="00F90735"/>
    <w:rsid w:val="00F908C7"/>
    <w:rsid w:val="00F92E09"/>
    <w:rsid w:val="00FA0CC0"/>
    <w:rsid w:val="00FA3248"/>
    <w:rsid w:val="00FA35CA"/>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0CFA"/>
    <w:rsid w:val="00FF202F"/>
    <w:rsid w:val="00FF413A"/>
    <w:rsid w:val="03C350C4"/>
    <w:rsid w:val="06C87FE1"/>
    <w:rsid w:val="0784404A"/>
    <w:rsid w:val="0A3E7253"/>
    <w:rsid w:val="0CC15032"/>
    <w:rsid w:val="0DA4444E"/>
    <w:rsid w:val="0DD55D8D"/>
    <w:rsid w:val="11B275C5"/>
    <w:rsid w:val="143D057B"/>
    <w:rsid w:val="15C94BBA"/>
    <w:rsid w:val="16302A3B"/>
    <w:rsid w:val="1630792D"/>
    <w:rsid w:val="16BF55F7"/>
    <w:rsid w:val="17413E43"/>
    <w:rsid w:val="18D56FD4"/>
    <w:rsid w:val="1BB2184F"/>
    <w:rsid w:val="1BF400B9"/>
    <w:rsid w:val="1C757023"/>
    <w:rsid w:val="1F9C9F9E"/>
    <w:rsid w:val="1FF65FE0"/>
    <w:rsid w:val="21570D51"/>
    <w:rsid w:val="21E573C8"/>
    <w:rsid w:val="23144B9D"/>
    <w:rsid w:val="25CD0222"/>
    <w:rsid w:val="27914ACA"/>
    <w:rsid w:val="29D65630"/>
    <w:rsid w:val="2AF62BC5"/>
    <w:rsid w:val="2BA2543C"/>
    <w:rsid w:val="2BFB704C"/>
    <w:rsid w:val="2C2F78A3"/>
    <w:rsid w:val="2CE64684"/>
    <w:rsid w:val="2D1376FF"/>
    <w:rsid w:val="2E756E38"/>
    <w:rsid w:val="2FFFA4F3"/>
    <w:rsid w:val="313D2D22"/>
    <w:rsid w:val="31F167D5"/>
    <w:rsid w:val="34290B77"/>
    <w:rsid w:val="342C7B1D"/>
    <w:rsid w:val="34670FD0"/>
    <w:rsid w:val="34BF2BBB"/>
    <w:rsid w:val="35DD5327"/>
    <w:rsid w:val="37EFBB03"/>
    <w:rsid w:val="3ACEFA65"/>
    <w:rsid w:val="3D353BAE"/>
    <w:rsid w:val="3D637C35"/>
    <w:rsid w:val="3DC30BD8"/>
    <w:rsid w:val="3DFD3051"/>
    <w:rsid w:val="42804718"/>
    <w:rsid w:val="46F14390"/>
    <w:rsid w:val="4BC7CF4D"/>
    <w:rsid w:val="4BFC0AB8"/>
    <w:rsid w:val="4E5D070C"/>
    <w:rsid w:val="4FFE069B"/>
    <w:rsid w:val="51256043"/>
    <w:rsid w:val="516C39EB"/>
    <w:rsid w:val="51B80C66"/>
    <w:rsid w:val="53B46736"/>
    <w:rsid w:val="54FFAA53"/>
    <w:rsid w:val="569F31B6"/>
    <w:rsid w:val="56BECFA4"/>
    <w:rsid w:val="594F3C5E"/>
    <w:rsid w:val="59F01BC4"/>
    <w:rsid w:val="5A6B2D19"/>
    <w:rsid w:val="5DFF9860"/>
    <w:rsid w:val="5E5F67CF"/>
    <w:rsid w:val="5E7ED30B"/>
    <w:rsid w:val="5EAA3650"/>
    <w:rsid w:val="5F0E5849"/>
    <w:rsid w:val="5F9A19AB"/>
    <w:rsid w:val="5FD729DD"/>
    <w:rsid w:val="5FF1A997"/>
    <w:rsid w:val="5FF38264"/>
    <w:rsid w:val="5FF9D9A2"/>
    <w:rsid w:val="5FFD29B1"/>
    <w:rsid w:val="5FFF5719"/>
    <w:rsid w:val="61497B2C"/>
    <w:rsid w:val="632225B3"/>
    <w:rsid w:val="665C0871"/>
    <w:rsid w:val="6A2B40A2"/>
    <w:rsid w:val="6ABEAD59"/>
    <w:rsid w:val="6ADF1441"/>
    <w:rsid w:val="6B417EB3"/>
    <w:rsid w:val="6B77B260"/>
    <w:rsid w:val="6BCB304A"/>
    <w:rsid w:val="6BFA214F"/>
    <w:rsid w:val="6D0A2B07"/>
    <w:rsid w:val="6D8D2B4F"/>
    <w:rsid w:val="6EFDC130"/>
    <w:rsid w:val="6F7E9FD2"/>
    <w:rsid w:val="6FCB05A4"/>
    <w:rsid w:val="75D67D85"/>
    <w:rsid w:val="763B428B"/>
    <w:rsid w:val="76DBD909"/>
    <w:rsid w:val="77AE8543"/>
    <w:rsid w:val="77B76D4E"/>
    <w:rsid w:val="77EBEDC5"/>
    <w:rsid w:val="78AC2F39"/>
    <w:rsid w:val="78E8332F"/>
    <w:rsid w:val="79D00993"/>
    <w:rsid w:val="79F25939"/>
    <w:rsid w:val="7AFDD9A2"/>
    <w:rsid w:val="7B49A1F5"/>
    <w:rsid w:val="7B6F2545"/>
    <w:rsid w:val="7BAF350D"/>
    <w:rsid w:val="7BEFBB12"/>
    <w:rsid w:val="7CBF5D43"/>
    <w:rsid w:val="7CFBC9CE"/>
    <w:rsid w:val="7DA9B1C3"/>
    <w:rsid w:val="7DEF9CD5"/>
    <w:rsid w:val="7DFF28B6"/>
    <w:rsid w:val="7FBB8553"/>
    <w:rsid w:val="7FE91556"/>
    <w:rsid w:val="7FEF9B2F"/>
    <w:rsid w:val="7FFE1D4E"/>
    <w:rsid w:val="7FFFEF4C"/>
    <w:rsid w:val="8FEB5697"/>
    <w:rsid w:val="9E7D17A2"/>
    <w:rsid w:val="A3D4AE9A"/>
    <w:rsid w:val="A77F1C6A"/>
    <w:rsid w:val="AF77CAFC"/>
    <w:rsid w:val="AFD79E22"/>
    <w:rsid w:val="AFDFF4FD"/>
    <w:rsid w:val="B35C69E7"/>
    <w:rsid w:val="B3FF4157"/>
    <w:rsid w:val="B53F208B"/>
    <w:rsid w:val="B5BF8820"/>
    <w:rsid w:val="B79FFC42"/>
    <w:rsid w:val="BD3D1926"/>
    <w:rsid w:val="BEF76839"/>
    <w:rsid w:val="BF56FE8C"/>
    <w:rsid w:val="BF7D30E6"/>
    <w:rsid w:val="BFFFAC87"/>
    <w:rsid w:val="CDD6F552"/>
    <w:rsid w:val="CE7B310F"/>
    <w:rsid w:val="D73F758B"/>
    <w:rsid w:val="D9EF927D"/>
    <w:rsid w:val="DAF30C3A"/>
    <w:rsid w:val="DAFF5ABD"/>
    <w:rsid w:val="DD6F8F83"/>
    <w:rsid w:val="DD75A694"/>
    <w:rsid w:val="DDDFBC85"/>
    <w:rsid w:val="DE3D6876"/>
    <w:rsid w:val="DEF7FB5C"/>
    <w:rsid w:val="DF5C86C8"/>
    <w:rsid w:val="DFF0A724"/>
    <w:rsid w:val="DFFFAD1D"/>
    <w:rsid w:val="E6D71ED5"/>
    <w:rsid w:val="EA9DEDD1"/>
    <w:rsid w:val="EBFCAE59"/>
    <w:rsid w:val="EC7F8673"/>
    <w:rsid w:val="ECEB8A85"/>
    <w:rsid w:val="EFCBCD76"/>
    <w:rsid w:val="EFE75D81"/>
    <w:rsid w:val="EFFB9B5B"/>
    <w:rsid w:val="F1EEFEA5"/>
    <w:rsid w:val="F7F7AFE3"/>
    <w:rsid w:val="F8B730B7"/>
    <w:rsid w:val="FADE3EF6"/>
    <w:rsid w:val="FAFE9B88"/>
    <w:rsid w:val="FB6B97A0"/>
    <w:rsid w:val="FBF5C9C2"/>
    <w:rsid w:val="FD788065"/>
    <w:rsid w:val="FD7A527B"/>
    <w:rsid w:val="FDDBC0F6"/>
    <w:rsid w:val="FDF59213"/>
    <w:rsid w:val="FEBBFCEF"/>
    <w:rsid w:val="FEE75FEC"/>
    <w:rsid w:val="FFAB5FD1"/>
    <w:rsid w:val="FFBF9A48"/>
    <w:rsid w:val="FFDFAFDD"/>
    <w:rsid w:val="FFE7FAAF"/>
    <w:rsid w:val="FFEB0326"/>
    <w:rsid w:val="FFF7732D"/>
    <w:rsid w:val="FFFB8126"/>
    <w:rsid w:val="FFFB86BC"/>
    <w:rsid w:val="FFFFA287"/>
    <w:rsid w:val="FFFFF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character" w:customStyle="1" w:styleId="8">
    <w:name w:val="页脚 字符"/>
    <w:link w:val="3"/>
    <w:qFormat/>
    <w:uiPriority w:val="99"/>
    <w:rPr>
      <w:rFonts w:eastAsia="宋体"/>
      <w:kern w:val="2"/>
      <w:sz w:val="18"/>
      <w:szCs w:val="18"/>
      <w:lang w:val="en-US" w:eastAsia="zh-CN" w:bidi="ar-SA"/>
    </w:rPr>
  </w:style>
  <w:style w:type="paragraph" w:customStyle="1" w:styleId="9">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microsoft.com/office/2006/relationships/keyMapCustomizations" Target="customizations.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24</Pages>
  <Words>8998</Words>
  <Characters>11635</Characters>
  <Lines>99</Lines>
  <Paragraphs>28</Paragraphs>
  <TotalTime>4</TotalTime>
  <ScaleCrop>false</ScaleCrop>
  <LinksUpToDate>false</LinksUpToDate>
  <CharactersWithSpaces>12297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2018-07-30T23:54:00Z</dcterms:created>
  <dc:creator>莫先孔</dc:creator>
  <cp:lastModifiedBy>吴雨云</cp:lastModifiedBy>
  <cp:lastPrinted>2012-08-23T00:16:00Z</cp:lastPrinted>
  <dcterms:modified xsi:type="dcterms:W3CDTF">2024-10-17T07:14:17Z</dcterms:modified>
  <dc:title>附件：（部门决算公开格式）</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A294CF4BD03745A5A5ECEEC10AA58A3C_13</vt:lpwstr>
  </property>
</Properties>
</file>